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327" w:rsidRDefault="001B6327" w:rsidP="001B6327">
      <w:pPr>
        <w:pStyle w:val="Author"/>
        <w:ind w:firstLine="709"/>
        <w:rPr>
          <w:szCs w:val="28"/>
          <w:lang w:val="ru-RU"/>
        </w:rPr>
      </w:pPr>
      <w:r>
        <w:rPr>
          <w:szCs w:val="28"/>
          <w:lang w:val="ru-RU"/>
        </w:rPr>
        <w:t>Пахальян В.Э.</w:t>
      </w:r>
    </w:p>
    <w:p w:rsidR="001B6327" w:rsidRDefault="001B6327" w:rsidP="001B6327">
      <w:pPr>
        <w:pStyle w:val="1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Самостоятельность как предиктор</w:t>
      </w:r>
      <w:r>
        <w:rPr>
          <w:rStyle w:val="a7"/>
          <w:sz w:val="28"/>
          <w:szCs w:val="28"/>
        </w:rPr>
        <w:footnoteReference w:id="1"/>
      </w:r>
      <w:r>
        <w:rPr>
          <w:sz w:val="28"/>
          <w:szCs w:val="28"/>
        </w:rPr>
        <w:t xml:space="preserve"> готовности </w:t>
      </w:r>
    </w:p>
    <w:p w:rsidR="001B6327" w:rsidRDefault="001B6327" w:rsidP="001B6327">
      <w:pPr>
        <w:pStyle w:val="1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к высшему профессиональному образованию</w:t>
      </w:r>
    </w:p>
    <w:p w:rsidR="001B6327" w:rsidRDefault="001B6327" w:rsidP="001B6327">
      <w:pPr>
        <w:pStyle w:val="1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</w:p>
    <w:p w:rsidR="001B6327" w:rsidRDefault="001B6327" w:rsidP="001B6327">
      <w:pPr>
        <w:pStyle w:val="Epigraf"/>
        <w:ind w:left="2268" w:firstLine="0"/>
        <w:jc w:val="both"/>
        <w:rPr>
          <w:rStyle w:val="FontStyle82"/>
          <w:rFonts w:eastAsiaTheme="majorEastAsia"/>
          <w:spacing w:val="0"/>
          <w:szCs w:val="28"/>
        </w:rPr>
      </w:pPr>
      <w:r>
        <w:rPr>
          <w:rStyle w:val="FontStyle82"/>
          <w:rFonts w:eastAsiaTheme="majorEastAsia"/>
          <w:spacing w:val="0"/>
          <w:szCs w:val="28"/>
        </w:rPr>
        <w:t>Преобладающая в стране система образования позволяет судить о том, какие человеческие способности являются социально жела</w:t>
      </w:r>
      <w:r>
        <w:rPr>
          <w:rStyle w:val="FontStyle82"/>
          <w:rFonts w:eastAsiaTheme="majorEastAsia"/>
          <w:spacing w:val="0"/>
          <w:szCs w:val="28"/>
        </w:rPr>
        <w:softHyphen/>
        <w:t>тельными и должны быть усилены, сделаны массовыми при помощи института образования. Речь идет не об объеме знаний, приобре</w:t>
      </w:r>
      <w:r>
        <w:rPr>
          <w:rStyle w:val="FontStyle82"/>
          <w:rFonts w:eastAsiaTheme="majorEastAsia"/>
          <w:spacing w:val="0"/>
          <w:szCs w:val="28"/>
        </w:rPr>
        <w:softHyphen/>
        <w:t>тенных в школе, а о способности вступать в различные типы взаимо</w:t>
      </w:r>
      <w:r>
        <w:rPr>
          <w:rStyle w:val="FontStyle82"/>
          <w:rFonts w:eastAsiaTheme="majorEastAsia"/>
          <w:spacing w:val="0"/>
          <w:szCs w:val="28"/>
        </w:rPr>
        <w:softHyphen/>
        <w:t>действия с партнерами (реальными и виртуальными), с большей или меньшей эффективностью использовать различные виды поддерж</w:t>
      </w:r>
      <w:r>
        <w:rPr>
          <w:rStyle w:val="FontStyle82"/>
          <w:rFonts w:eastAsiaTheme="majorEastAsia"/>
          <w:spacing w:val="0"/>
          <w:szCs w:val="28"/>
        </w:rPr>
        <w:softHyphen/>
        <w:t>ки и помощи для освоения новых действий, для самообучения.</w:t>
      </w:r>
    </w:p>
    <w:p w:rsidR="001B6327" w:rsidRDefault="001B6327" w:rsidP="001B6327">
      <w:pPr>
        <w:pStyle w:val="Epigraf"/>
        <w:ind w:left="2268" w:firstLine="0"/>
        <w:jc w:val="both"/>
        <w:rPr>
          <w:rFonts w:eastAsiaTheme="majorEastAsia"/>
        </w:rPr>
      </w:pPr>
      <w:r>
        <w:rPr>
          <w:rStyle w:val="FontStyle82"/>
          <w:rFonts w:eastAsiaTheme="majorEastAsia"/>
          <w:spacing w:val="0"/>
          <w:szCs w:val="28"/>
        </w:rPr>
        <w:t>Усиливая одну из возможных потенций возрастного развития, образовательная система неизбежно ослабляет, порой даже бло</w:t>
      </w:r>
      <w:r>
        <w:rPr>
          <w:rStyle w:val="FontStyle82"/>
          <w:rFonts w:eastAsiaTheme="majorEastAsia"/>
          <w:spacing w:val="0"/>
          <w:szCs w:val="28"/>
        </w:rPr>
        <w:softHyphen/>
        <w:t xml:space="preserve">кирует противоположные тенденции. Иными словами, </w:t>
      </w:r>
      <w:r>
        <w:rPr>
          <w:rStyle w:val="FontStyle83"/>
          <w:spacing w:val="0"/>
          <w:szCs w:val="28"/>
        </w:rPr>
        <w:t>любая образовательная система психическому развитию ребенка одно</w:t>
      </w:r>
      <w:r>
        <w:rPr>
          <w:rStyle w:val="FontStyle83"/>
          <w:spacing w:val="0"/>
          <w:szCs w:val="28"/>
        </w:rPr>
        <w:softHyphen/>
        <w:t>временно способствует и препятствует</w:t>
      </w:r>
      <w:r>
        <w:rPr>
          <w:spacing w:val="0"/>
          <w:szCs w:val="28"/>
        </w:rPr>
        <w:t xml:space="preserve">» </w:t>
      </w:r>
    </w:p>
    <w:p w:rsidR="001B6327" w:rsidRDefault="001B6327" w:rsidP="001B6327">
      <w:pPr>
        <w:pStyle w:val="Epigrafpodpis"/>
        <w:rPr>
          <w:rStyle w:val="FontStyle86"/>
          <w:i/>
          <w:szCs w:val="28"/>
        </w:rPr>
      </w:pPr>
      <w:r>
        <w:rPr>
          <w:rStyle w:val="FontStyle86"/>
          <w:i/>
          <w:spacing w:val="0"/>
          <w:szCs w:val="28"/>
        </w:rPr>
        <w:t>Цукерман Г.А</w:t>
      </w:r>
      <w:r>
        <w:rPr>
          <w:rStyle w:val="a7"/>
          <w:i/>
          <w:spacing w:val="0"/>
          <w:szCs w:val="28"/>
        </w:rPr>
        <w:footnoteReference w:id="2"/>
      </w:r>
      <w:r>
        <w:rPr>
          <w:rStyle w:val="FontStyle86"/>
          <w:i/>
          <w:spacing w:val="0"/>
          <w:szCs w:val="28"/>
        </w:rPr>
        <w:t xml:space="preserve">. </w:t>
      </w:r>
    </w:p>
    <w:p w:rsidR="001B6327" w:rsidRDefault="001B6327" w:rsidP="001B6327">
      <w:pPr>
        <w:spacing w:after="0" w:line="360" w:lineRule="auto"/>
        <w:ind w:firstLine="709"/>
        <w:jc w:val="both"/>
        <w:rPr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Когда мы говорим о самостоятельности личности, то, как правило, имеем в виду ее способность совершать действия, осуществлять какую-либо деятельность или поступки относительно независимо от других людей. Такая способность у ребенка развивается еще в раннем детстве, что позволяет психологам обозначать одно из новообразований этого периода как «Я сам». Если считать, что основная задача институтов дошкольного и школьного образования </w:t>
      </w:r>
      <w:r>
        <w:rPr>
          <w:rFonts w:ascii="Times New Roman" w:hAnsi="Times New Roman" w:cs="Times New Roman"/>
          <w:sz w:val="28"/>
          <w:szCs w:val="28"/>
        </w:rPr>
        <w:noBreakHyphen/>
        <w:t xml:space="preserve"> подготовить развивающуюся личность к самостоятельной жизни, то к концу обучения в школе мы можем констатировать, что данная способность обнаруживает себя уже в форме «самоопределения», понимаемого вслед за Л.И. Божович в широком смысле этого слова: как выбор жизненного пути и своего места в жизни.</w:t>
      </w:r>
    </w:p>
    <w:p w:rsidR="001B6327" w:rsidRDefault="001B6327" w:rsidP="001B63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Трудно переоценить роль этого качества в развитии человека. Один из выдающихся философов современности – М. Мамардашвили писал о том, что важно для человека ХХ века, но это остается актуальным и сегодня: </w:t>
      </w:r>
      <w:r>
        <w:rPr>
          <w:rFonts w:ascii="Times New Roman" w:hAnsi="Times New Roman"/>
          <w:sz w:val="28"/>
          <w:szCs w:val="28"/>
        </w:rPr>
        <w:lastRenderedPageBreak/>
        <w:t>«Ведь мы постоянно живём в ситуации, которую одной фразой очень точно опи</w:t>
      </w:r>
      <w:r>
        <w:rPr>
          <w:rFonts w:ascii="Times New Roman" w:hAnsi="Times New Roman"/>
          <w:sz w:val="28"/>
          <w:szCs w:val="28"/>
        </w:rPr>
        <w:softHyphen/>
        <w:t>сал Платонов. Один из его героев вместо “голоса души” слышит “шум сознания”, льющийся из репродуктора. Каждый из нас на собственный страх и риск, в своём конкретном деле, внутри себя должен как-то противостоять этому “шуму”. Ибо человек с одичавшим сознанием, с упрощенными представлениями о со</w:t>
      </w:r>
      <w:r>
        <w:rPr>
          <w:rFonts w:ascii="Times New Roman" w:hAnsi="Times New Roman"/>
          <w:sz w:val="28"/>
          <w:szCs w:val="28"/>
        </w:rPr>
        <w:softHyphen/>
        <w:t>циальной реальности и её законах не может жить в ХХ веке. Он становится опасным уже не только для самого себя, но и для всего мира»</w:t>
      </w:r>
      <w:r>
        <w:rPr>
          <w:rStyle w:val="a7"/>
          <w:rFonts w:asciiTheme="minorHAnsi" w:hAnsiTheme="minorHAnsi"/>
          <w:sz w:val="28"/>
          <w:szCs w:val="28"/>
        </w:rPr>
        <w:footnoteReference w:id="3"/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1B6327" w:rsidRDefault="001B6327" w:rsidP="001B63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Избежать этого, по его мнению, люди могут путем просвещения, понимаемого им как «взрослое состояние» человечества, т. е. способность людей думать своим умом и ориентироваться без внешних наставни</w:t>
      </w:r>
      <w:r>
        <w:rPr>
          <w:rFonts w:ascii="Times New Roman" w:hAnsi="Times New Roman" w:cs="Times New Roman"/>
          <w:sz w:val="28"/>
          <w:szCs w:val="28"/>
        </w:rPr>
        <w:softHyphen/>
        <w:t>ков и авторитетов, не ходить «на помо</w:t>
      </w:r>
      <w:r>
        <w:rPr>
          <w:rFonts w:ascii="Times New Roman" w:hAnsi="Times New Roman" w:cs="Times New Roman"/>
          <w:sz w:val="28"/>
          <w:szCs w:val="28"/>
        </w:rPr>
        <w:softHyphen/>
        <w:t>чах». Уточняя свое понимание просвещения, он рассмат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ривает его </w:t>
      </w:r>
      <w:r>
        <w:rPr>
          <w:rStyle w:val="bold"/>
          <w:rFonts w:eastAsiaTheme="majorEastAsia"/>
          <w:i/>
          <w:szCs w:val="28"/>
        </w:rPr>
        <w:t>не только как способность</w:t>
      </w:r>
      <w:r>
        <w:rPr>
          <w:rFonts w:ascii="Times New Roman" w:hAnsi="Times New Roman" w:cs="Times New Roman"/>
          <w:sz w:val="28"/>
          <w:szCs w:val="28"/>
        </w:rPr>
        <w:t xml:space="preserve">, но и как </w:t>
      </w:r>
      <w:r>
        <w:rPr>
          <w:rStyle w:val="bold"/>
          <w:rFonts w:eastAsiaTheme="majorEastAsia"/>
          <w:i/>
          <w:szCs w:val="28"/>
        </w:rPr>
        <w:t>право</w:t>
      </w:r>
      <w:r>
        <w:rPr>
          <w:rFonts w:ascii="Times New Roman" w:hAnsi="Times New Roman" w:cs="Times New Roman"/>
          <w:sz w:val="28"/>
          <w:szCs w:val="28"/>
        </w:rPr>
        <w:t xml:space="preserve"> — мыслить своим умом, самому понимать своё дело, т.е. право личности на реализацию своей свободы, на самоопределение во всех областях своей жизни.</w:t>
      </w:r>
    </w:p>
    <w:p w:rsidR="001B6327" w:rsidRDefault="001B6327" w:rsidP="001B63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дальнейшего анализа важно отметить и тот факт, на который обращал внимание В.В. Давыдов, анализируя сущность понятия деятельность. Он писал: </w:t>
      </w:r>
      <w:r>
        <w:rPr>
          <w:rFonts w:ascii="Times New Roman" w:hAnsi="Times New Roman"/>
          <w:sz w:val="28"/>
          <w:szCs w:val="28"/>
        </w:rPr>
        <w:t>«По нашему мнению, не все проявления жизненной энергии человека могут быть отнесены к его “деятельности” — подлин</w:t>
      </w:r>
      <w:r>
        <w:rPr>
          <w:rFonts w:ascii="Times New Roman" w:hAnsi="Times New Roman"/>
          <w:sz w:val="28"/>
          <w:szCs w:val="28"/>
        </w:rPr>
        <w:softHyphen/>
        <w:t>ная деятельность всегда связана с преобразованием действи</w:t>
      </w:r>
      <w:r>
        <w:rPr>
          <w:rFonts w:ascii="Times New Roman" w:hAnsi="Times New Roman"/>
          <w:sz w:val="28"/>
          <w:szCs w:val="28"/>
        </w:rPr>
        <w:softHyphen/>
        <w:t>тельности»</w:t>
      </w:r>
      <w:r>
        <w:rPr>
          <w:rStyle w:val="a7"/>
          <w:rFonts w:asciiTheme="minorHAnsi" w:hAnsiTheme="minorHAnsi"/>
          <w:sz w:val="28"/>
          <w:szCs w:val="28"/>
        </w:rPr>
        <w:footnoteReference w:id="4"/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1B6327" w:rsidRDefault="001B6327" w:rsidP="001B63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Показывая важность введенного в психологию развития Л.С. Выготским понятия «зоны ближайшего развития», В.В. Давыдов обращает внимание на следующее его размышление: </w:t>
      </w:r>
      <w:r>
        <w:rPr>
          <w:rFonts w:ascii="Times New Roman" w:hAnsi="Times New Roman"/>
          <w:sz w:val="28"/>
          <w:szCs w:val="28"/>
        </w:rPr>
        <w:t xml:space="preserve">«Общий смысл понятия “зоны” состоит в том, что на определенном этапе своего развития ребенок может решать некоторый круг задач “под руководством взрослых и в сотрудничестве с более умными сотоварищами”, а не самостоятельно. Задачи и действия, выполняемые ребенком первоначально под руководством и в </w:t>
      </w:r>
      <w:r>
        <w:rPr>
          <w:rFonts w:ascii="Times New Roman" w:hAnsi="Times New Roman"/>
          <w:sz w:val="28"/>
          <w:szCs w:val="28"/>
        </w:rPr>
        <w:lastRenderedPageBreak/>
        <w:t xml:space="preserve">сотрудничестве, как раз и составляют зону его ближайшего развития, поскольку </w:t>
      </w:r>
      <w:r>
        <w:rPr>
          <w:rFonts w:ascii="Times New Roman" w:hAnsi="Times New Roman"/>
          <w:i/>
          <w:sz w:val="28"/>
          <w:szCs w:val="28"/>
        </w:rPr>
        <w:t>затем они будут выполняться им вполне самостоятельно</w:t>
      </w:r>
      <w:r>
        <w:rPr>
          <w:rFonts w:ascii="Times New Roman" w:hAnsi="Times New Roman"/>
          <w:sz w:val="28"/>
          <w:szCs w:val="28"/>
        </w:rPr>
        <w:t xml:space="preserve"> (выделено мной – П.В.)»</w:t>
      </w:r>
      <w:r>
        <w:rPr>
          <w:rStyle w:val="a7"/>
          <w:rFonts w:asciiTheme="minorHAnsi" w:hAnsiTheme="minorHAnsi"/>
          <w:sz w:val="28"/>
          <w:szCs w:val="28"/>
        </w:rPr>
        <w:footnoteReference w:id="5"/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1B6327" w:rsidRDefault="001B6327" w:rsidP="001B63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Высшее профессиональное образование предполагает определенный уровень готовности к нему учащихся не только на уровне знаний, учебных навыков и умений, но и в целом </w:t>
      </w:r>
      <w:r>
        <w:rPr>
          <w:rStyle w:val="bold"/>
          <w:rFonts w:eastAsiaTheme="majorEastAsia"/>
          <w:i/>
          <w:szCs w:val="28"/>
        </w:rPr>
        <w:t>личностную готовность к качественно отличной ступени образования</w:t>
      </w:r>
      <w:r>
        <w:rPr>
          <w:rFonts w:ascii="Times New Roman" w:hAnsi="Times New Roman" w:cs="Times New Roman"/>
          <w:sz w:val="28"/>
          <w:szCs w:val="28"/>
        </w:rPr>
        <w:t xml:space="preserve">. Прежде всего это касается </w:t>
      </w:r>
      <w:r>
        <w:rPr>
          <w:rFonts w:ascii="Times New Roman" w:hAnsi="Times New Roman" w:cs="Times New Roman"/>
          <w:i/>
          <w:sz w:val="28"/>
          <w:szCs w:val="28"/>
        </w:rPr>
        <w:t>характера мотивации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i/>
          <w:sz w:val="28"/>
          <w:szCs w:val="28"/>
        </w:rPr>
        <w:t>опыта самостоятельной деятельности</w:t>
      </w:r>
      <w:r>
        <w:rPr>
          <w:rFonts w:ascii="Times New Roman" w:hAnsi="Times New Roman" w:cs="Times New Roman"/>
          <w:sz w:val="28"/>
          <w:szCs w:val="28"/>
        </w:rPr>
        <w:t>. В связи с этим важно отметить, что до настоящего времени имеющийся в современной психологии теоретический и практический материал недостаточно используется как ресурс, обеспечивающий эффективность вузовского обучения. В то же время, публикации последних лет показывают, что только в отечественной науке и практике сегодня есть достаточное разнообразие теоретических о методических работ, позволяющих создать методологию и разработать технологии, соответствующие уровню профессионального образования взрослых.</w:t>
      </w:r>
      <w:r>
        <w:rPr>
          <w:rStyle w:val="a7"/>
          <w:rFonts w:asciiTheme="minorHAnsi" w:hAnsiTheme="minorHAnsi"/>
          <w:sz w:val="28"/>
          <w:szCs w:val="28"/>
        </w:rPr>
        <w:footnoteReference w:id="6"/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6327" w:rsidRDefault="001B6327" w:rsidP="001B63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Обзор и анализ публикаций последних десятилетий показывает, что проблемы психологии обучения и воспитания будущих профессионалов занимают гораздо меньшее место в науке и практике, чем трудности развития и обучения детей дошкольного и школьного возраста. В то же время вузовским преподавателям известно, что многие трудности обучения студентов в значительной мере заданы характером развития учащегося в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период школьного обучения. Однако значительная часть публикаций по проблемам обучения на этапе вузовского обучения носит локальную направленность, сфокусирована на специфике образовательного процесса вуза и не связывает их с особенностями предыдущего опыта обучения и развития. Думается, что это системная ошибка, т.к. анализ трудностей высшего профессионального образования (далее – ВПО) дает возможность объективной оценки </w:t>
      </w:r>
      <w:r>
        <w:rPr>
          <w:rFonts w:ascii="Times New Roman" w:hAnsi="Times New Roman" w:cs="Times New Roman"/>
          <w:i/>
          <w:sz w:val="28"/>
          <w:szCs w:val="28"/>
        </w:rPr>
        <w:t>результатов школьного образования</w:t>
      </w:r>
      <w:r>
        <w:rPr>
          <w:rFonts w:ascii="Times New Roman" w:hAnsi="Times New Roman" w:cs="Times New Roman"/>
          <w:sz w:val="28"/>
          <w:szCs w:val="28"/>
        </w:rPr>
        <w:t>, прежде всего тех его аспектов, которые предполагают продолжение образование в учреждениях высшего профессионального образования.</w:t>
      </w:r>
    </w:p>
    <w:p w:rsidR="001B6327" w:rsidRDefault="001B6327" w:rsidP="001B63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сегодняшний день у нас нет достаточного объема и качества научных данных, позволяющих объективно оценивать то, что касается психологической готовности выпускника школы или любого, имеющего право к продолжению образование в учреждениях высшего профессионального образования. В то же время множество составляющих этой проблемы включены в контекст обсуждения общих проблем зрелости личности [12, 15, 20 и др.]. Позитивной тенденцией можно считать появление ряда специальных исследований в этом направлении.</w:t>
      </w:r>
      <w:r>
        <w:rPr>
          <w:rStyle w:val="a7"/>
          <w:rFonts w:asciiTheme="minorHAnsi" w:hAnsiTheme="minorHAnsi"/>
          <w:sz w:val="28"/>
          <w:szCs w:val="28"/>
        </w:rPr>
        <w:footnoteReference w:id="7"/>
      </w:r>
    </w:p>
    <w:p w:rsidR="001B6327" w:rsidRDefault="001B6327" w:rsidP="001B63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Свой вклад в решении этого аспекта проблем вузовского обучения может сказать и Психологическая служба вуза</w:t>
      </w:r>
      <w:r>
        <w:rPr>
          <w:rStyle w:val="a7"/>
          <w:rFonts w:asciiTheme="minorHAnsi" w:hAnsiTheme="minorHAnsi"/>
          <w:sz w:val="28"/>
          <w:szCs w:val="28"/>
        </w:rPr>
        <w:footnoteReference w:id="8"/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6327" w:rsidRDefault="001B6327" w:rsidP="001B63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Все вышеприведенное позволяет говорить о том, что есть достаточно оснований для того, чтобы рассматривать такую личностную характеристику психологической зрелости человека как «самостоятельность» в качестве предиктора готовности к высшему профессиональному образованию. </w:t>
      </w:r>
    </w:p>
    <w:p w:rsidR="001B6327" w:rsidRDefault="001B6327" w:rsidP="001B63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Анализируя проблему посреднической функции в образовании мной ранее</w:t>
      </w:r>
      <w:r>
        <w:rPr>
          <w:rStyle w:val="a7"/>
          <w:rFonts w:asciiTheme="minorHAnsi" w:hAnsiTheme="minorHAnsi"/>
          <w:sz w:val="28"/>
          <w:szCs w:val="28"/>
        </w:rPr>
        <w:footnoteReference w:id="9"/>
      </w:r>
      <w:r>
        <w:rPr>
          <w:rFonts w:ascii="Times New Roman" w:hAnsi="Times New Roman" w:cs="Times New Roman"/>
          <w:sz w:val="28"/>
          <w:szCs w:val="28"/>
        </w:rPr>
        <w:t xml:space="preserve"> уже обращалось внимание на то, что эффективным для работы со взрослыми в системе дополнительного высшего профессионального образования может быть использование «</w:t>
      </w:r>
      <w:r>
        <w:rPr>
          <w:rFonts w:ascii="Times New Roman" w:hAnsi="Times New Roman" w:cs="Times New Roman"/>
          <w:i/>
          <w:iCs/>
          <w:sz w:val="28"/>
          <w:szCs w:val="28"/>
        </w:rPr>
        <w:t>личностно ориентированного обучения</w:t>
      </w:r>
      <w:r>
        <w:rPr>
          <w:rFonts w:ascii="Times New Roman" w:hAnsi="Times New Roman" w:cs="Times New Roman"/>
          <w:sz w:val="28"/>
          <w:szCs w:val="28"/>
        </w:rPr>
        <w:t>» (К. Роджерс), где субъекты взаимодействия рассматриваются как партнеры в диалоге (М.М. Бах</w:t>
      </w:r>
      <w:r>
        <w:rPr>
          <w:rFonts w:ascii="Times New Roman" w:hAnsi="Times New Roman" w:cs="Times New Roman"/>
          <w:sz w:val="28"/>
          <w:szCs w:val="28"/>
        </w:rPr>
        <w:softHyphen/>
        <w:t>тин, B.C. Библер, М. Бубер) и признается их самоцен</w:t>
      </w:r>
      <w:r>
        <w:rPr>
          <w:rFonts w:ascii="Times New Roman" w:hAnsi="Times New Roman" w:cs="Times New Roman"/>
          <w:sz w:val="28"/>
          <w:szCs w:val="28"/>
        </w:rPr>
        <w:softHyphen/>
        <w:t>ность и равноценность. В контексте такого понимания процесс обучения взрослых предполагает психологически зрелых субъектов (а значит – с достаточно развитым личностным качеством «самостоятельность»), готовых к конструктивному взаимодействию, объединенных изначально событием обще</w:t>
      </w:r>
      <w:r>
        <w:rPr>
          <w:rFonts w:ascii="Times New Roman" w:hAnsi="Times New Roman" w:cs="Times New Roman"/>
          <w:sz w:val="28"/>
          <w:szCs w:val="28"/>
        </w:rPr>
        <w:softHyphen/>
        <w:t>ния, в котором происходит некий «прорыв» лич</w:t>
      </w:r>
      <w:r>
        <w:rPr>
          <w:rFonts w:ascii="Times New Roman" w:hAnsi="Times New Roman" w:cs="Times New Roman"/>
          <w:sz w:val="28"/>
          <w:szCs w:val="28"/>
        </w:rPr>
        <w:softHyphen/>
        <w:t>ностей навстречу друг другу. Здесь, по мнению Копьева А.Ф., диалог выступает как общечеловеческая философско-антропологическая характеристика, предпосылка и базовое условие человеческого сознания и самосознания, а также основная фор</w:t>
      </w:r>
      <w:r>
        <w:rPr>
          <w:rFonts w:ascii="Times New Roman" w:hAnsi="Times New Roman" w:cs="Times New Roman"/>
          <w:sz w:val="28"/>
          <w:szCs w:val="28"/>
        </w:rPr>
        <w:softHyphen/>
        <w:t>ма их реализации. Н.Л. Карпова и И.В. Янченко предполагают, что основой диалогиче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ского общения является такое свойство личности, как </w:t>
      </w:r>
      <w:r>
        <w:rPr>
          <w:rStyle w:val="bold"/>
          <w:rFonts w:eastAsiaTheme="majorEastAsia"/>
          <w:i/>
          <w:szCs w:val="28"/>
        </w:rPr>
        <w:t>диалогичность</w:t>
      </w:r>
      <w:r>
        <w:rPr>
          <w:rFonts w:ascii="Times New Roman" w:hAnsi="Times New Roman" w:cs="Times New Roman"/>
          <w:sz w:val="28"/>
          <w:szCs w:val="28"/>
        </w:rPr>
        <w:t>, входящее в состав «коммуникативного ядра личности», развивающееся с момента рождения человека, формирующееся в течение его жизни и вно</w:t>
      </w:r>
      <w:r>
        <w:rPr>
          <w:rFonts w:ascii="Times New Roman" w:hAnsi="Times New Roman" w:cs="Times New Roman"/>
          <w:sz w:val="28"/>
          <w:szCs w:val="28"/>
        </w:rPr>
        <w:softHyphen/>
        <w:t>сящее в каждый возрастной период свой заметный вклад в последовательное развитие личности. Оно является ее особым интегральным свойством, которое характеризует способность (интел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лектуальную, эмоциональную, поведенческую) человека к диалогическому общению, проявляется во внутриличностном и в межличностном пространствах диалогических связей. </w:t>
      </w:r>
    </w:p>
    <w:p w:rsidR="001B6327" w:rsidRDefault="001B6327" w:rsidP="001B63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Первое пространство </w:t>
      </w:r>
      <w:r>
        <w:rPr>
          <w:rFonts w:ascii="Times New Roman" w:hAnsi="Times New Roman" w:cs="Times New Roman"/>
          <w:sz w:val="28"/>
          <w:szCs w:val="28"/>
        </w:rPr>
        <w:noBreakHyphen/>
        <w:t xml:space="preserve"> это внутренние интен</w:t>
      </w:r>
      <w:r>
        <w:rPr>
          <w:rFonts w:ascii="Times New Roman" w:hAnsi="Times New Roman" w:cs="Times New Roman"/>
          <w:sz w:val="28"/>
          <w:szCs w:val="28"/>
        </w:rPr>
        <w:softHyphen/>
        <w:t>ции: направленность личности в процессе обще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ния на Себя или на Другого, потребность в общении, эмоциональность в ходе взаимодействия. </w:t>
      </w:r>
    </w:p>
    <w:p w:rsidR="001B6327" w:rsidRDefault="001B6327" w:rsidP="001B63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Второе же </w:t>
      </w:r>
      <w:r>
        <w:rPr>
          <w:rFonts w:ascii="Times New Roman" w:hAnsi="Times New Roman" w:cs="Times New Roman"/>
          <w:sz w:val="28"/>
          <w:szCs w:val="28"/>
        </w:rPr>
        <w:noBreakHyphen/>
        <w:t xml:space="preserve"> реализация этих ин</w:t>
      </w:r>
      <w:r>
        <w:rPr>
          <w:rFonts w:ascii="Times New Roman" w:hAnsi="Times New Roman" w:cs="Times New Roman"/>
          <w:sz w:val="28"/>
          <w:szCs w:val="28"/>
        </w:rPr>
        <w:softHyphen/>
        <w:t>тенций: умение гармонично включаться в обще</w:t>
      </w:r>
      <w:r>
        <w:rPr>
          <w:rFonts w:ascii="Times New Roman" w:hAnsi="Times New Roman" w:cs="Times New Roman"/>
          <w:sz w:val="28"/>
          <w:szCs w:val="28"/>
        </w:rPr>
        <w:softHyphen/>
        <w:t>ние, терпимое отношение к ценностям, мыслям, чувствам другого человека, возможность продук</w:t>
      </w:r>
      <w:r>
        <w:rPr>
          <w:rFonts w:ascii="Times New Roman" w:hAnsi="Times New Roman" w:cs="Times New Roman"/>
          <w:sz w:val="28"/>
          <w:szCs w:val="28"/>
        </w:rPr>
        <w:softHyphen/>
        <w:t>тивно решать межличностные конфликты, ува</w:t>
      </w:r>
      <w:r>
        <w:rPr>
          <w:rFonts w:ascii="Times New Roman" w:hAnsi="Times New Roman" w:cs="Times New Roman"/>
          <w:sz w:val="28"/>
          <w:szCs w:val="28"/>
        </w:rPr>
        <w:softHyphen/>
        <w:t>жая чужие потребности. Естественно, что сам процесс развития личности предполагает разные уровни диалогичности в общении (низкий, сред</w:t>
      </w:r>
      <w:r>
        <w:rPr>
          <w:rFonts w:ascii="Times New Roman" w:hAnsi="Times New Roman" w:cs="Times New Roman"/>
          <w:sz w:val="28"/>
          <w:szCs w:val="28"/>
        </w:rPr>
        <w:softHyphen/>
        <w:t>ний, высокий), обусловленные возрастными и индивидуальными особенностями [8, с. 109</w:t>
      </w:r>
      <w:r>
        <w:rPr>
          <w:rFonts w:ascii="Times New Roman" w:hAnsi="Times New Roman" w:cs="Times New Roman"/>
          <w:sz w:val="28"/>
          <w:szCs w:val="28"/>
        </w:rPr>
        <w:noBreakHyphen/>
        <w:t>118].</w:t>
      </w:r>
    </w:p>
    <w:p w:rsidR="001B6327" w:rsidRDefault="001B6327" w:rsidP="001B63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когда мы говорим о процессе обучения взрослых, мы предполагаем, что на этом уровне образования речь идет о психологически зрелых субъектах, каждый из которых уже обладает определенной степенью личной ответственности за результаты взаимодействия, связанные с присвоением содержания профессиональной деятельности. В этом смысле учащийся системы ВПО обладает достаточной степенью самостоятельности, чтобы успешно овладевать учебной программой в условиях вузовского обучения, которые изначально ориентированы на эту его способность, что отражается и в методике работы со студентами вуза и слушателями системы дополнительного высшего профессионального образования.</w:t>
      </w:r>
    </w:p>
    <w:p w:rsidR="001B6327" w:rsidRDefault="001B6327" w:rsidP="001B63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вышеотмеченное позволяет перейти к конкретизации обсуждаемого на примере авторского опыта обучения взрослых в системе дополнительного высшего профессионального образования Московского института открытого образования. </w:t>
      </w:r>
    </w:p>
    <w:p w:rsidR="001B6327" w:rsidRDefault="001B6327" w:rsidP="001B63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 из базовых составляющих высшего профессионального образования – овладение системой научных понятий изучаемой предметной области. Это вопрос является главным в том разделе педагогической </w:t>
      </w:r>
      <w:r>
        <w:rPr>
          <w:rFonts w:ascii="Times New Roman" w:hAnsi="Times New Roman" w:cs="Times New Roman"/>
          <w:sz w:val="28"/>
          <w:szCs w:val="28"/>
        </w:rPr>
        <w:lastRenderedPageBreak/>
        <w:t>психологии, который посвящен проблемам психологии обучения. В работах отечественных специалис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тов </w:t>
      </w:r>
      <w:r>
        <w:rPr>
          <w:rFonts w:ascii="Times New Roman" w:hAnsi="Times New Roman" w:cs="Times New Roman"/>
          <w:sz w:val="28"/>
          <w:szCs w:val="28"/>
        </w:rPr>
        <w:noBreakHyphen/>
        <w:t xml:space="preserve"> Л.С.Выготского, В.В. Давыдова, Н.Ф. Талызиной и др. достаточно глубоко и точно освещена суть этой проблемы. В зарубежной науке и практике, этому вопросу посвятили свои работы такие известные ученые, как Ж. Пиаже и Дж.Брунер. Выделенные в этих трудах психологические закономерности уже давно внедряются в педагогическую практику школьного образования. Однако в высшем профессиональном образовании взрослых до настоящего времени явно недостаточно специальных работ, обосновывающих и показывающих конкретные роль и место психологической составляющей в эффективности учебного процесса. В связи с этим обучение в вузе зачастую мало отличается по своему психологическому содержанию от школьного, ориентировано в значительно степени на накопленный в средних учебных заведениях опыт и «натренированные» там психические способностии учащихся. Также такое обучение не изменяет характера мотивационной составляющей образования, а ресурсы сознания будущих специалистов в этих случаях не получают своего «расширения», «углубления» и нового опыта применения.</w:t>
      </w:r>
    </w:p>
    <w:p w:rsidR="001B6327" w:rsidRDefault="001B6327" w:rsidP="001B63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то же время преподаватель вуза понимает, что имеет дело не со школьниками, а уже со взрослыми, самостоятельными людьми. Сама процедура отбора для обучения в вузе свидетельствует о том, что человек самостоятельно выбирает ту или иную специальность и готов преодолеть конкурсные испытания, чтобы ее освоить. Мало того, обучение в вузе предполагает значительно большую нагрузку на самостоятельную работу учащихся как в освоении содержания нового предметного знания, так и способов его присвоения. Однако до настоящего времени методика обучения в вузе далеко не полностью использует психологические возможности учащихся при разработке стратегии и тактики процесса освоения  ими содержания изучаемого предмета [6, 9, 11 и др.]. Именно поэтому далее мы остановимся на том, как можно использовать психологические ресурсы студента в процессе его вузовского обучения основам выбранной профессии. </w:t>
      </w:r>
      <w:r>
        <w:rPr>
          <w:rFonts w:ascii="Times New Roman" w:hAnsi="Times New Roman" w:cs="Times New Roman"/>
          <w:sz w:val="28"/>
          <w:szCs w:val="28"/>
        </w:rPr>
        <w:lastRenderedPageBreak/>
        <w:t>Примером станет процесс обучения основам практической психологии в системе дополнительно высшего образования.</w:t>
      </w:r>
    </w:p>
    <w:p w:rsidR="001B6327" w:rsidRDefault="001B6327" w:rsidP="001B63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курсе практикоориентированных предметов психологического цикла автором уже более 10 лет используются различные задания для самостоятельной работы студентов, включающие, в том числе, создание и присвоение «тезауруса» предметной области. Анализ получаемых ежегодно результатов показывает, что, несмотря на достаточный опыт предыдущего вузовского обучения, значительная часть студентов выполняет сначала такие задания с трудом. Основными препятствиями при этом являются те житейские представления и понятия, которые сформировались ранее. В частности, при выполнении такого задания учащиеся сначала выделяют в новую предметную область понятия, имеющие хоть какое-то отношение к изучаемому предмету. Чаще всего это общие для многих предметных областей понятия. Например, в тезаурус учебной дисциплины «Групповой психологический тренинг» учащимися могут быть включены такие общие понятия, как «группа», «групповая психотерапия», «социометрия» и т.п. Получив выполненное таким образом задание, преподаватель дает возможность учащемуся на следующем этапе работы самостоятельно дифференцировать понятия из его общего списка, т.е. слушателю дается задание типа: «Вычеркните из созданного Вами тезауруса “лишние” понятия, т.е. те, которые могут иметь общий характер и относиться ко многим или смежным, близким по содержанию предметным областям психологии». А на следующем этапе составления тезауруса изучаемой предметной области учащиеся получают новое задание: проанализировав материалы, представленные в рекомендуемых источниках, создать собственное, т.е. написанное своими словами краткое определение каждого выделенного понятия. При этом они получают своеобразную «Памятку», позволяющую им соблюдать установленные правила формулирования определений. </w:t>
      </w:r>
    </w:p>
    <w:p w:rsidR="001B6327" w:rsidRDefault="001B6327" w:rsidP="001B63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Использование таких заданий позволяет определять и уровни освоения основных понятий курса. В частности, можно использовать методический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прием, при котором учащийся получает в качестве раздаточного материала карточки, на одних из которых напечатаны понятия, на других – тексты определений и листы с напечатанными на них текстами (рисунками, схемами и т.п.) по теме программного материала данного учебного курса. Перед ним могут ставиться следующие задачи: </w:t>
      </w:r>
    </w:p>
    <w:p w:rsidR="001B6327" w:rsidRDefault="001B6327" w:rsidP="001B63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разделить карточки с понятиями на 2 группы – «специфические для данной предметной области» и «неспецифические для данной предметной области»; </w:t>
      </w:r>
    </w:p>
    <w:p w:rsidR="001B6327" w:rsidRDefault="001B6327" w:rsidP="001B63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подобрать к выделенным в 1-ую группу карточкам с понятиями соответствующие карточки с определениями (их может быть несколько на каждое понятие), наиболее точно и полно отражающие суть каждого выделенного ранее «специфического понятия»;</w:t>
      </w:r>
    </w:p>
    <w:p w:rsidR="001B6327" w:rsidRDefault="001B6327" w:rsidP="001B63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ранжировать определения каждого понятия по степени полноты и точности;</w:t>
      </w:r>
    </w:p>
    <w:p w:rsidR="001B6327" w:rsidRDefault="001B6327" w:rsidP="001B63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найти среди «специфических для данной предметной области» понятий те, которые могут быть вставлены в текст полученного на специальных листах программного материала, туда, где в тексте пропущено слово (карточка с текстом складывается в пару с листом текста);</w:t>
      </w:r>
    </w:p>
    <w:p w:rsidR="001B6327" w:rsidRDefault="001B6327" w:rsidP="001B63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прочитав предложенный фрагмент текста (схему, рисунок и т.п.) программного материала, предложить свой вариант его изложения, т.е. провести его профессиональное редактирование;</w:t>
      </w:r>
    </w:p>
    <w:p w:rsidR="001B6327" w:rsidRDefault="001B6327" w:rsidP="001B63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определить, к какому научному направлению относятся предложенные фрагменты текстов программного материала, напечатанные на карточках (название направлений и фамилии авторов предложены в отдельном списке);</w:t>
      </w:r>
    </w:p>
    <w:p w:rsidR="001B6327" w:rsidRDefault="001B6327" w:rsidP="001B63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по предложенным фрагментам текстов программного материала, напечатанных на карточках, определить, о каких методах работы идет речь, и указать их авторов (список авторов предлагается) и т.п. </w:t>
      </w:r>
    </w:p>
    <w:p w:rsidR="001B6327" w:rsidRDefault="001B6327" w:rsidP="001B63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Выполнение такого рода заданий позволит не только определить готовность учащегося к оперированию основными понятиями изучаемой </w:t>
      </w:r>
      <w:r>
        <w:rPr>
          <w:rFonts w:ascii="Times New Roman" w:hAnsi="Times New Roman" w:cs="Times New Roman"/>
          <w:sz w:val="28"/>
          <w:szCs w:val="28"/>
        </w:rPr>
        <w:lastRenderedPageBreak/>
        <w:t>предметной области, но и условно выделить следующие уровни овладения ими:</w:t>
      </w:r>
    </w:p>
    <w:p w:rsidR="001B6327" w:rsidRDefault="001B6327" w:rsidP="001B6327">
      <w:pPr>
        <w:pStyle w:val="ListBul"/>
      </w:pPr>
      <w:r>
        <w:rPr>
          <w:i/>
        </w:rPr>
        <w:t>различение, узнавание, припоминание</w:t>
      </w:r>
      <w:r>
        <w:t xml:space="preserve"> («уровень 1»): в «перемешанных» карточках с текстами определений и основными понятиями курса учащийся правильно выделяет первые и определяет «специфические для данной предметной области» и пары «понятие</w:t>
      </w:r>
      <w:r>
        <w:noBreakHyphen/>
        <w:t>определение»;</w:t>
      </w:r>
    </w:p>
    <w:p w:rsidR="001B6327" w:rsidRDefault="001B6327" w:rsidP="001B6327">
      <w:pPr>
        <w:pStyle w:val="ListBul"/>
      </w:pPr>
      <w:r>
        <w:t xml:space="preserve"> </w:t>
      </w:r>
      <w:r>
        <w:rPr>
          <w:i/>
        </w:rPr>
        <w:t>узнавание, припоминание и соответствие требованиям полноты и точности научных определений+контекстуальное понимание</w:t>
      </w:r>
      <w:r>
        <w:t xml:space="preserve"> программного материала («уровень 2»): в «перемешанных» карточках находит пары «понятие</w:t>
      </w:r>
      <w:r>
        <w:noBreakHyphen/>
        <w:t>определение» и ранжирует их по степени полноты и точности; не совершает ошибок в выборе пропущенного понятия, точно выбрав его из предложенного отдельно списка;</w:t>
      </w:r>
    </w:p>
    <w:p w:rsidR="001B6327" w:rsidRDefault="001B6327" w:rsidP="001B6327">
      <w:pPr>
        <w:pStyle w:val="ListBul"/>
      </w:pPr>
      <w:r>
        <w:t xml:space="preserve">владение основными понятиями изучаемого курса </w:t>
      </w:r>
      <w:r>
        <w:rPr>
          <w:i/>
        </w:rPr>
        <w:t>легко и свободно</w:t>
      </w:r>
      <w:r>
        <w:t xml:space="preserve"> («уровень 3»): учащийся </w:t>
      </w:r>
      <w:r>
        <w:rPr>
          <w:i/>
        </w:rPr>
        <w:t>не совершает ошибок в учебных задачах творческого характера</w:t>
      </w:r>
      <w:r>
        <w:t xml:space="preserve"> (изменить текст, рисунок, схему и т.п. так, чтобы не нарушилось качество содержания). </w:t>
      </w:r>
    </w:p>
    <w:p w:rsidR="001B6327" w:rsidRDefault="001B6327" w:rsidP="001B63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каждом уровне сложности программного материала можно выделить подуровни, определяемые объемом освоенной программы: </w:t>
      </w:r>
    </w:p>
    <w:p w:rsidR="001B6327" w:rsidRDefault="001B6327" w:rsidP="001B63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учащийся выполняет без ошибок все задания, охватывающие содержание программы учебного курса – 100% (высший);</w:t>
      </w:r>
    </w:p>
    <w:p w:rsidR="001B6327" w:rsidRDefault="001B6327" w:rsidP="001B63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учащийся выполняет без ошибок более 70% заданий, охватывающих содержание программы учебного курса (выше среднего);</w:t>
      </w:r>
    </w:p>
    <w:p w:rsidR="001B6327" w:rsidRDefault="001B6327" w:rsidP="001B63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учащийся выполняет без ошибок от 50 до 70% заданий, охватывающих содержание программы учебного курса (средний);</w:t>
      </w:r>
    </w:p>
    <w:p w:rsidR="001B6327" w:rsidRDefault="001B6327" w:rsidP="001B63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учащийся выполняет без ошибок от 30 до 50% заданий, охватывающих содержание программы учебного курса (ниже среднего);</w:t>
      </w:r>
    </w:p>
    <w:p w:rsidR="001B6327" w:rsidRDefault="001B6327" w:rsidP="001B63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учащийся выполняет без ошибок от 10 до 30% заданий, охватывающих содержание программы учебного курса (низкий).</w:t>
      </w:r>
    </w:p>
    <w:p w:rsidR="001B6327" w:rsidRDefault="001B6327" w:rsidP="001B63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Методически процедура может проходить по-разному. В частности: </w:t>
      </w:r>
    </w:p>
    <w:p w:rsidR="001B6327" w:rsidRDefault="001B6327" w:rsidP="001B63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а) можно сразу предложить учащемуся выбрать только один уровень сложности учебных заданий и выполнить его. Здесь, в случае выбора высшего уровня сложности и неудачи (менее 10%) предлагается задача любого другого уровня (только 1 выбор на каждом уровне);</w:t>
      </w:r>
    </w:p>
    <w:p w:rsidR="001B6327" w:rsidRDefault="001B6327" w:rsidP="001B63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можно предложить учащемуся совершать выборы по принципу «от простого к сложному», т.е. выбирать только один уровень сложности, начиная с первого. Если первый выполнен более чем на 70% или на 100%, то можно предложить задачи следующего уровня. Если процент выполнения менее 50 (но не менее 30), то констатировать освоенность только этого уровня. Если % менее 30, то целесообразно констатировать низкий уровень освоения материала программы данного предмета и предложить учащемуся лучше подготовиться и прийти для повторной процедуры. </w:t>
      </w:r>
    </w:p>
    <w:p w:rsidR="001B6327" w:rsidRDefault="001B6327" w:rsidP="001B63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этого процесса можно определить не только уровень освоения основного содержания программного материала (1-й, 2-й или 3-й), но и дифференцировать результаты освоения на каждом уровне (объем освоенного).</w:t>
      </w:r>
    </w:p>
    <w:p w:rsidR="001B6327" w:rsidRDefault="001B6327" w:rsidP="001B63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обеспечить такую процедуру, необходимо проделать следующую работу:</w:t>
      </w:r>
    </w:p>
    <w:p w:rsidR="001B6327" w:rsidRDefault="001B6327" w:rsidP="001B6327">
      <w:pPr>
        <w:pStyle w:val="ListBul"/>
      </w:pPr>
      <w:r>
        <w:t>создать эталон тезауруса учебного предмета;</w:t>
      </w:r>
    </w:p>
    <w:p w:rsidR="001B6327" w:rsidRDefault="001B6327" w:rsidP="001B6327">
      <w:pPr>
        <w:pStyle w:val="ListBul"/>
      </w:pPr>
      <w:r>
        <w:t xml:space="preserve"> разработать учебные задачи для каждого уровня (не менее 2-х вариантов на каждый структурный элемент учебной программы);</w:t>
      </w:r>
    </w:p>
    <w:p w:rsidR="001B6327" w:rsidRDefault="001B6327" w:rsidP="001B6327">
      <w:pPr>
        <w:pStyle w:val="ListBul"/>
      </w:pPr>
      <w:r>
        <w:t xml:space="preserve">создать компьютерную программу, позволяющую проводить данную процедуру без присутствия преподавателя (дистанционно </w:t>
      </w:r>
      <w:r>
        <w:noBreakHyphen/>
        <w:t xml:space="preserve"> например, на портале учреждения или в кабинете, где есть выделенное место и компьютер для процедуры установления уровня освоения учебной программы по предмету).</w:t>
      </w:r>
    </w:p>
    <w:p w:rsidR="001B6327" w:rsidRDefault="001B6327" w:rsidP="001B63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Важно при этом понимать, что такая процедура не может заменять установленных квалификационных испытаний по предметам учебного плана (экзамена по предмету), а является только одним из вспомогательных средств, позволяющих преподавателю максимально объективно подойти к </w:t>
      </w:r>
      <w:r>
        <w:rPr>
          <w:rFonts w:ascii="Times New Roman" w:hAnsi="Times New Roman" w:cs="Times New Roman"/>
          <w:sz w:val="28"/>
          <w:szCs w:val="28"/>
        </w:rPr>
        <w:lastRenderedPageBreak/>
        <w:t>принятию решения о выставлении той или иной оценки, отражающей уровень освоения учащимся программы по данному предмету.</w:t>
      </w:r>
    </w:p>
    <w:p w:rsidR="001B6327" w:rsidRDefault="001B6327" w:rsidP="001B63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Представленный здесь материал является еще одним поводом для актуализации исследований и методических разработок в рамках «педагогической психологии высшего профессионального образования» или «психопедагогики ВПО».  Специфика целей и задач данного направления задается принципиально иным (отличным от школьного, обязательного образования) характером мотивации учащихся и требованиями данной ступени образования, качественно отличающимися от того, что было при обучении в школе. При этом важно понимать, что при нормальных условиях развития человек, решивший продолжать обучение в системе ВПО, преодолевший барьер конкурсного отбора в выбранный вуз и осваивающий программы учебных предметов по специальности, может быть оценен как психологически готовый к самостоятельной работе, направленный на достижения в выбранной области, и его познавательная активность задается, в первую очередь, личными мотивами (у него преобладает внутренняя мотивация). Именно в соответствии с таким уровнем психологической зрелости личности, поступающей на обучение в учреждения ВПО, в Уставе каждого вуза должны быть сформулированы требования к обучающимся (студентам, слушателям) в системе ВПО и как следствие – обязанности преподавателей.</w:t>
      </w:r>
    </w:p>
    <w:p w:rsidR="001B6327" w:rsidRDefault="001B6327" w:rsidP="001B632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1B6327" w:rsidRDefault="001B6327" w:rsidP="001B6327">
      <w:pPr>
        <w:pStyle w:val="ListNum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Бархаев Б.П. Педагогическая психология: учебное пособие. СПб.: Питер, 2007.</w:t>
      </w:r>
    </w:p>
    <w:p w:rsidR="001B6327" w:rsidRDefault="001B6327" w:rsidP="001B6327">
      <w:pPr>
        <w:pStyle w:val="ListNum"/>
        <w:ind w:firstLine="709"/>
        <w:rPr>
          <w:rFonts w:cs="Times New Roman"/>
          <w:szCs w:val="28"/>
        </w:rPr>
      </w:pPr>
      <w:r>
        <w:rPr>
          <w:rStyle w:val="spelle"/>
          <w:rFonts w:cs="Times New Roman"/>
          <w:szCs w:val="28"/>
        </w:rPr>
        <w:t>Болучевская</w:t>
      </w:r>
      <w:r>
        <w:rPr>
          <w:rFonts w:cs="Times New Roman"/>
          <w:szCs w:val="28"/>
        </w:rPr>
        <w:t xml:space="preserve"> В.В. Психологические аспекты профессиональной подготовки специалистов помогающих профессий системы здравоохранения [Электронный ресурс] // Прикладная психология и психоанализ: электрон</w:t>
      </w:r>
      <w:r>
        <w:rPr>
          <w:rStyle w:val="grame"/>
          <w:rFonts w:cs="Times New Roman"/>
          <w:szCs w:val="28"/>
        </w:rPr>
        <w:t>.</w:t>
      </w:r>
      <w:r>
        <w:rPr>
          <w:rFonts w:cs="Times New Roman"/>
          <w:szCs w:val="28"/>
        </w:rPr>
        <w:t xml:space="preserve"> </w:t>
      </w:r>
      <w:r>
        <w:rPr>
          <w:rStyle w:val="grame"/>
          <w:rFonts w:cs="Times New Roman"/>
          <w:szCs w:val="28"/>
        </w:rPr>
        <w:t>н</w:t>
      </w:r>
      <w:r>
        <w:rPr>
          <w:rStyle w:val="spelle"/>
          <w:rFonts w:cs="Times New Roman"/>
          <w:szCs w:val="28"/>
        </w:rPr>
        <w:t>ауч</w:t>
      </w:r>
      <w:r>
        <w:rPr>
          <w:rFonts w:cs="Times New Roman"/>
          <w:szCs w:val="28"/>
        </w:rPr>
        <w:t>. журн. 2009. N 1</w:t>
      </w:r>
      <w:r>
        <w:rPr>
          <w:rFonts w:cs="Times New Roman"/>
          <w:szCs w:val="28"/>
        </w:rPr>
        <w:noBreakHyphen/>
        <w:t xml:space="preserve">2. URL: http:// </w:t>
      </w:r>
      <w:r>
        <w:rPr>
          <w:rStyle w:val="grame"/>
          <w:rFonts w:cs="Times New Roman"/>
          <w:szCs w:val="28"/>
        </w:rPr>
        <w:t>ppip.su</w:t>
      </w:r>
    </w:p>
    <w:p w:rsidR="001B6327" w:rsidRDefault="001B6327" w:rsidP="001B6327">
      <w:pPr>
        <w:pStyle w:val="ListNum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Вишняков И.А. Акмеологическая концепция подготовки школьного психолога в вузе: дис. ... д-ра психол. наук. М., 2006.</w:t>
      </w:r>
    </w:p>
    <w:p w:rsidR="001B6327" w:rsidRDefault="001B6327" w:rsidP="001B6327">
      <w:pPr>
        <w:pStyle w:val="ListNum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Выготский Л.С. Мышление и речь // Выготский Л. С. Собр. соч.: в 6 т. Т. 2. Проблемы общей психологии. М.: Педагогика, 1982.</w:t>
      </w:r>
    </w:p>
    <w:p w:rsidR="001B6327" w:rsidRDefault="001B6327" w:rsidP="001B6327">
      <w:pPr>
        <w:pStyle w:val="ListNum"/>
        <w:ind w:firstLine="709"/>
        <w:rPr>
          <w:rFonts w:cs="Times New Roman"/>
          <w:szCs w:val="28"/>
        </w:rPr>
      </w:pPr>
      <w:r>
        <w:rPr>
          <w:rStyle w:val="kursiv"/>
          <w:szCs w:val="28"/>
        </w:rPr>
        <w:t>Железнякова О.М</w:t>
      </w:r>
      <w:r>
        <w:rPr>
          <w:rFonts w:cs="Times New Roman"/>
          <w:szCs w:val="28"/>
        </w:rPr>
        <w:t>. Взаимодействие базового и дополнительного образования как условие полноты и целостности образовательной траектории // Дополнительное профессиональное образование. 2006. № 12.</w:t>
      </w:r>
    </w:p>
    <w:p w:rsidR="001B6327" w:rsidRDefault="001B6327" w:rsidP="001B6327">
      <w:pPr>
        <w:pStyle w:val="ListNum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Забродин Ю.М., Пахальян В.Э.</w:t>
      </w:r>
      <w:r>
        <w:rPr>
          <w:rStyle w:val="kursiv"/>
          <w:szCs w:val="28"/>
        </w:rPr>
        <w:t xml:space="preserve"> </w:t>
      </w:r>
      <w:r>
        <w:rPr>
          <w:rFonts w:cs="Times New Roman"/>
          <w:szCs w:val="28"/>
        </w:rPr>
        <w:t xml:space="preserve">Подготовка и переподготовка практических психологов в контексте проблем отечественного высшего профессионального образования // Психология и современное российское образование: материалы </w:t>
      </w:r>
      <w:r>
        <w:rPr>
          <w:rFonts w:cs="Times New Roman"/>
          <w:szCs w:val="28"/>
          <w:lang w:val="en-US"/>
        </w:rPr>
        <w:t>IV</w:t>
      </w:r>
      <w:r>
        <w:rPr>
          <w:rFonts w:cs="Times New Roman"/>
          <w:szCs w:val="28"/>
        </w:rPr>
        <w:t xml:space="preserve"> Всероссийского съезда психологов образования России. М., 2008.</w:t>
      </w:r>
    </w:p>
    <w:p w:rsidR="001B6327" w:rsidRDefault="001B6327" w:rsidP="001B6327">
      <w:pPr>
        <w:pStyle w:val="ListNum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Карандашев В.Н. Методика преподавания психологии: учебное пособие. СПб.: Питер, 2005.</w:t>
      </w:r>
    </w:p>
    <w:p w:rsidR="001B6327" w:rsidRDefault="001B6327" w:rsidP="001B6327">
      <w:pPr>
        <w:pStyle w:val="ListNum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Карпова Н.Л., Янченко И.В. Формирование диалогического общения в семейной групповой логотерапии</w:t>
      </w:r>
      <w:r>
        <w:rPr>
          <w:rFonts w:cs="Times New Roman"/>
          <w:spacing w:val="6"/>
          <w:szCs w:val="28"/>
        </w:rPr>
        <w:t xml:space="preserve"> </w:t>
      </w:r>
      <w:r>
        <w:rPr>
          <w:rFonts w:cs="Times New Roman"/>
          <w:szCs w:val="28"/>
        </w:rPr>
        <w:t>// Психологический журнал. 2008. Том 29. № 1. С. 109</w:t>
      </w:r>
      <w:r>
        <w:rPr>
          <w:rFonts w:cs="Times New Roman"/>
          <w:szCs w:val="28"/>
        </w:rPr>
        <w:noBreakHyphen/>
        <w:t>118.</w:t>
      </w:r>
    </w:p>
    <w:p w:rsidR="001B6327" w:rsidRDefault="001B6327" w:rsidP="001B6327">
      <w:pPr>
        <w:pStyle w:val="ListNum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Ляудис В.Я. Методика преподавания психологии. М.: Изд-во УРАО, 2000.</w:t>
      </w:r>
    </w:p>
    <w:p w:rsidR="001B6327" w:rsidRDefault="001B6327" w:rsidP="001B6327">
      <w:pPr>
        <w:pStyle w:val="ListNum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Морева Н.А. Технологии профессионального образования. М.: Издательский центр «Академия», 2005.</w:t>
      </w:r>
    </w:p>
    <w:p w:rsidR="001B6327" w:rsidRDefault="001B6327" w:rsidP="001B6327">
      <w:pPr>
        <w:pStyle w:val="ListNum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Пахальян В.Э. О методологических основаниях системы подготовки специалистов помогающих профессий // Психология в вузе. 2011. № 1. С. 94</w:t>
      </w:r>
      <w:r>
        <w:rPr>
          <w:rFonts w:cs="Times New Roman"/>
          <w:szCs w:val="28"/>
        </w:rPr>
        <w:noBreakHyphen/>
        <w:t>103.</w:t>
      </w:r>
    </w:p>
    <w:p w:rsidR="001B6327" w:rsidRDefault="001B6327" w:rsidP="001B6327">
      <w:pPr>
        <w:pStyle w:val="ListNum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Портнова А.Г. Личностная зрелость: подходы к определению // Сибирский психологический журнал. 2008. № 27. С. 37</w:t>
      </w:r>
      <w:r>
        <w:rPr>
          <w:rFonts w:cs="Times New Roman"/>
          <w:szCs w:val="28"/>
        </w:rPr>
        <w:noBreakHyphen/>
        <w:t>41.</w:t>
      </w:r>
    </w:p>
    <w:p w:rsidR="001B6327" w:rsidRDefault="001B6327" w:rsidP="001B6327">
      <w:pPr>
        <w:pStyle w:val="ListNum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Практикум по технологиям обучения современного студента / под ред. И.И. Соколовой. СПб.: Институт профтехобразования РАО, 2007.</w:t>
      </w:r>
    </w:p>
    <w:p w:rsidR="001B6327" w:rsidRDefault="001B6327" w:rsidP="001B6327">
      <w:pPr>
        <w:pStyle w:val="ListNum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Роджерс К., Фрейберг Д. Свобода учиться. М.: Смысл, 2002.</w:t>
      </w:r>
    </w:p>
    <w:p w:rsidR="001B6327" w:rsidRDefault="001B6327" w:rsidP="001B6327">
      <w:pPr>
        <w:pStyle w:val="ListNum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Русалов В.М. Психологическая зрелость: единая и множественная характеристика? // Психологический журнал. 2006. Т. 27. № 5. С. 83</w:t>
      </w:r>
      <w:r>
        <w:rPr>
          <w:rFonts w:cs="Times New Roman"/>
          <w:szCs w:val="28"/>
        </w:rPr>
        <w:noBreakHyphen/>
        <w:t>97.</w:t>
      </w:r>
    </w:p>
    <w:p w:rsidR="001B6327" w:rsidRDefault="001B6327" w:rsidP="001B6327">
      <w:pPr>
        <w:pStyle w:val="ListNum"/>
        <w:ind w:firstLine="709"/>
        <w:rPr>
          <w:rFonts w:cs="Times New Roman"/>
          <w:szCs w:val="28"/>
        </w:rPr>
      </w:pPr>
      <w:r>
        <w:rPr>
          <w:rFonts w:cs="Times New Roman"/>
          <w:bCs/>
          <w:color w:val="000000"/>
          <w:szCs w:val="28"/>
        </w:rPr>
        <w:lastRenderedPageBreak/>
        <w:t xml:space="preserve">Стоунс </w:t>
      </w:r>
      <w:r>
        <w:rPr>
          <w:rFonts w:cs="Times New Roman"/>
          <w:szCs w:val="28"/>
          <w:shd w:val="clear" w:color="auto" w:fill="FFFFFF"/>
        </w:rPr>
        <w:t xml:space="preserve">Э. </w:t>
      </w:r>
      <w:r>
        <w:rPr>
          <w:rFonts w:cs="Times New Roman"/>
          <w:bCs/>
          <w:color w:val="000000"/>
          <w:szCs w:val="28"/>
        </w:rPr>
        <w:t>Психопедагогика</w:t>
      </w:r>
      <w:r>
        <w:rPr>
          <w:rFonts w:cs="Times New Roman"/>
          <w:szCs w:val="28"/>
          <w:shd w:val="clear" w:color="auto" w:fill="FFFFFF"/>
        </w:rPr>
        <w:t>: Психологическая теория и практика обучения / под ред. Н.Ф.Талызиной. М: Педагогика, 1984.</w:t>
      </w:r>
    </w:p>
    <w:p w:rsidR="001B6327" w:rsidRDefault="001B6327" w:rsidP="001B6327">
      <w:pPr>
        <w:pStyle w:val="ListNum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Традиционные и инновационные формы и технологии обучения студентов / под редакцией А.П. Тряпицыной. СПб.: Эпиграф, 2007.</w:t>
      </w:r>
    </w:p>
    <w:p w:rsidR="001B6327" w:rsidRDefault="001B6327" w:rsidP="001B6327">
      <w:pPr>
        <w:pStyle w:val="ListNum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Фромм Э. Иметь или быть? М.: Прогресс, 1990.</w:t>
      </w:r>
    </w:p>
    <w:p w:rsidR="001B6327" w:rsidRDefault="001B6327" w:rsidP="001B6327">
      <w:pPr>
        <w:pStyle w:val="ListNum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Черникова Т.В. Гуманитарная психология образования. М.: Международная педагогическая академия, 2001. </w:t>
      </w:r>
    </w:p>
    <w:p w:rsidR="001B6327" w:rsidRDefault="001B6327" w:rsidP="001B6327">
      <w:pPr>
        <w:pStyle w:val="ListNum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Шамионов Р.М. Личностная зрелость и профессиональное самоопределение в подростковом и юношеском возрасте: автореф. дис. ... канд. психол. наук. СПб., 1997.</w:t>
      </w:r>
    </w:p>
    <w:p w:rsidR="001B6327" w:rsidRDefault="001B6327" w:rsidP="001B6327">
      <w:pPr>
        <w:pStyle w:val="ListNum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Якиманская И.С. Личностно-ориентированное обучение в современной школе. М.: Сентябрь, 2000.</w:t>
      </w:r>
    </w:p>
    <w:p w:rsidR="001B6327" w:rsidRDefault="001B6327" w:rsidP="001B63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7D6F" w:rsidRDefault="00227D6F">
      <w:bookmarkStart w:id="0" w:name="_GoBack"/>
      <w:bookmarkEnd w:id="0"/>
    </w:p>
    <w:sectPr w:rsidR="00227D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4C4D" w:rsidRDefault="00924C4D" w:rsidP="001B6327">
      <w:pPr>
        <w:spacing w:after="0" w:line="240" w:lineRule="auto"/>
      </w:pPr>
      <w:r>
        <w:separator/>
      </w:r>
    </w:p>
  </w:endnote>
  <w:endnote w:type="continuationSeparator" w:id="0">
    <w:p w:rsidR="00924C4D" w:rsidRDefault="00924C4D" w:rsidP="001B6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4C4D" w:rsidRDefault="00924C4D" w:rsidP="001B6327">
      <w:pPr>
        <w:spacing w:after="0" w:line="240" w:lineRule="auto"/>
      </w:pPr>
      <w:r>
        <w:separator/>
      </w:r>
    </w:p>
  </w:footnote>
  <w:footnote w:type="continuationSeparator" w:id="0">
    <w:p w:rsidR="00924C4D" w:rsidRDefault="00924C4D" w:rsidP="001B6327">
      <w:pPr>
        <w:spacing w:after="0" w:line="240" w:lineRule="auto"/>
      </w:pPr>
      <w:r>
        <w:continuationSeparator/>
      </w:r>
    </w:p>
  </w:footnote>
  <w:footnote w:id="1">
    <w:p w:rsidR="001B6327" w:rsidRDefault="001B6327" w:rsidP="001B6327">
      <w:pPr>
        <w:pStyle w:val="a6"/>
      </w:pPr>
      <w:r>
        <w:rPr>
          <w:rStyle w:val="a7"/>
          <w:rFonts w:cs="Arial"/>
        </w:rPr>
        <w:footnoteRef/>
      </w:r>
      <w:r>
        <w:t xml:space="preserve"> От </w:t>
      </w:r>
      <w:r>
        <w:rPr>
          <w:shd w:val="clear" w:color="auto" w:fill="FFFFFF"/>
        </w:rPr>
        <w:t xml:space="preserve">англ. </w:t>
      </w:r>
      <w:r>
        <w:rPr>
          <w:i/>
          <w:shd w:val="clear" w:color="auto" w:fill="FFFFFF"/>
        </w:rPr>
        <w:t>predictor</w:t>
      </w:r>
      <w:r>
        <w:rPr>
          <w:shd w:val="clear" w:color="auto" w:fill="FFFFFF"/>
        </w:rPr>
        <w:t xml:space="preserve"> - «предсказатель»; прогностический параметр.</w:t>
      </w:r>
      <w:r>
        <w:t> </w:t>
      </w:r>
    </w:p>
  </w:footnote>
  <w:footnote w:id="2">
    <w:p w:rsidR="001B6327" w:rsidRDefault="001B6327" w:rsidP="001B6327">
      <w:pPr>
        <w:pStyle w:val="a4"/>
      </w:pPr>
      <w:r>
        <w:rPr>
          <w:rStyle w:val="a7"/>
        </w:rPr>
        <w:footnoteRef/>
      </w:r>
      <w:r>
        <w:t xml:space="preserve"> Цукерман Г.А. </w:t>
      </w:r>
      <w:r>
        <w:rPr>
          <w:rStyle w:val="FontStyle86"/>
        </w:rPr>
        <w:t>Обучение ведет за собой развитие. Куда? // Вопросы образования. 2010. №1. С. 31.</w:t>
      </w:r>
    </w:p>
  </w:footnote>
  <w:footnote w:id="3">
    <w:p w:rsidR="001B6327" w:rsidRDefault="001B6327" w:rsidP="001B6327">
      <w:pPr>
        <w:pStyle w:val="a4"/>
      </w:pPr>
      <w:r>
        <w:rPr>
          <w:rStyle w:val="a7"/>
        </w:rPr>
        <w:footnoteRef/>
      </w:r>
      <w:r>
        <w:t xml:space="preserve"> Мамардашвили М. Как я понимаю философию. М., 1999. С. 168.</w:t>
      </w:r>
    </w:p>
  </w:footnote>
  <w:footnote w:id="4">
    <w:p w:rsidR="001B6327" w:rsidRDefault="001B6327" w:rsidP="001B6327">
      <w:pPr>
        <w:pStyle w:val="a4"/>
      </w:pPr>
      <w:r>
        <w:rPr>
          <w:rStyle w:val="a7"/>
        </w:rPr>
        <w:footnoteRef/>
      </w:r>
      <w:r>
        <w:t xml:space="preserve"> Давыдов В.В. Теория развивающего обучения. М.: ИНТОР, 1996. С. 28.</w:t>
      </w:r>
    </w:p>
  </w:footnote>
  <w:footnote w:id="5">
    <w:p w:rsidR="001B6327" w:rsidRDefault="001B6327" w:rsidP="001B6327">
      <w:pPr>
        <w:pStyle w:val="a4"/>
      </w:pPr>
      <w:r>
        <w:rPr>
          <w:rStyle w:val="a7"/>
        </w:rPr>
        <w:footnoteRef/>
      </w:r>
      <w:r>
        <w:t xml:space="preserve"> Давыдов В.В. Теория развивающего обучения. М.: ИНТОР, 1996. С. 82</w:t>
      </w:r>
      <w:r>
        <w:noBreakHyphen/>
        <w:t>83.</w:t>
      </w:r>
    </w:p>
  </w:footnote>
  <w:footnote w:id="6">
    <w:p w:rsidR="001B6327" w:rsidRDefault="001B6327" w:rsidP="001B6327">
      <w:pPr>
        <w:pStyle w:val="a4"/>
        <w:jc w:val="both"/>
      </w:pPr>
      <w:r>
        <w:rPr>
          <w:rStyle w:val="a7"/>
        </w:rPr>
        <w:footnoteRef/>
      </w:r>
      <w:r>
        <w:t xml:space="preserve"> См., например: </w:t>
      </w:r>
      <w:r>
        <w:rPr>
          <w:rStyle w:val="a5"/>
        </w:rPr>
        <w:t>Бархаев Б. П. Педагогическая психология: учебное пособие. Спб.: Питер, 2007; Болучевская В.В. Психологические аспекты профессиональной подготовки специалистов помогающих профессий системы здравоохранения [Электронный ресурс] // Прикладная психология и психоанализ: электрон. науч. журн. 2009. N 1</w:t>
      </w:r>
      <w:r>
        <w:rPr>
          <w:rStyle w:val="a5"/>
        </w:rPr>
        <w:noBreakHyphen/>
        <w:t>2. URL: http:// ppip.su; Егорова М.А. Модель профессиональной подготовки специалиста-психолога для системы образования // Психологическая наука и образование. 2003. № 4; Завалишина Д.Н. Субъектно-динамический аспект профессиональной деятельности // Психологический журнал, том 24, № 6. С. 5</w:t>
      </w:r>
      <w:r>
        <w:rPr>
          <w:rStyle w:val="a5"/>
        </w:rPr>
        <w:noBreakHyphen/>
        <w:t>15; Марголис А.А. Соотношение процессов подготовки психолога и особенностей профессиональной деятельности // Психологическая наука и образование. 2003. № 2; Морева Н.А. Технологии профессионального образования. М.: Издательский центр «Академия», 2005; Практикум по технологиям обучения современного студента / под ред. И.И. Соколовой. СПб.: Институт профтехобразования РАО, 2007; Традиционные и инновационные формы и технологии обучения студентов / под ред. А.П. Тряпицыной. СПб.: Эпиграф, 2000; Сафонова М. В. Новые подходы к подготовке практического психолога // Материалы VII ежегодной  Всероссийской научно-практической конференции «Психология в школе: зона ближайшего развития». Часть 1. СПб: ЗАО «ИМАТОН-М», 2002. С. 110</w:t>
      </w:r>
      <w:r>
        <w:rPr>
          <w:rStyle w:val="a5"/>
        </w:rPr>
        <w:noBreakHyphen/>
        <w:t>111.</w:t>
      </w:r>
    </w:p>
  </w:footnote>
  <w:footnote w:id="7">
    <w:p w:rsidR="001B6327" w:rsidRDefault="001B6327" w:rsidP="001B6327">
      <w:pPr>
        <w:pStyle w:val="a6"/>
      </w:pPr>
      <w:r>
        <w:rPr>
          <w:rStyle w:val="a7"/>
          <w:rFonts w:cs="Arial"/>
        </w:rPr>
        <w:footnoteRef/>
      </w:r>
      <w:r>
        <w:t xml:space="preserve"> См., например: Денискина В.З. К вопросу готовности выпускников школ для слепых и слабовидящих к вузовскому образованию // Комп'ютерні технології та вища освіта людей з особливи</w:t>
      </w:r>
      <w:r>
        <w:softHyphen/>
        <w:t>ми потребами: Дистанційне навчання в системі соціально-трудо</w:t>
      </w:r>
      <w:r>
        <w:softHyphen/>
        <w:t>вої реабілітації. Збірник наук. доп. і ст. / Уклад. Л. В. Кова</w:t>
      </w:r>
      <w:r>
        <w:softHyphen/>
        <w:t>ленко. Киев: Вища шк., 2002.; Звонников В.И. Современные средства оценивания результатов обучения. М.: Издательский центр «Академия», 2007; Калинина И.А. Психологическая готовность студентов к профессиональной деятельности и ее взаимосвязь с успешностью обучения: на примере экономического вуза: автореф. дисс. канд. псх. н. М., 2007; Каракозов С.Д. Психологические основания прогнозирования успешности учения студентов в вузе // Современные проблемы науки и образования. 2011. №4. URL: www.science-education.ru/100-5071; Кусакина С.Н. Готовность к обучению в вузе как психологический феномен: автореф. дисс. канд. псх. н. М., 2009; Михайлова В.К. Психологическая готовность к обучению в вузе МВД России: автореф. дисс. канд. псх. н. М., 2006; Печатнова Н.Б. Прогнозирование успешности учения в вузе выпускников общеобразовательной школы: автореф. дис. ... канд. пед. наук. Барнаул, 2009; Черкасова О.Д. Психологическая готовность к учению в вузе выпускников средних общеобразовательных заведений в оценке школьников и лицеистов старших классов [Электронный ресурс]. URL: http://psyinfo.ru/ru/conference/internet/doc.</w:t>
      </w:r>
    </w:p>
  </w:footnote>
  <w:footnote w:id="8">
    <w:p w:rsidR="001B6327" w:rsidRDefault="001B6327" w:rsidP="001B6327">
      <w:pPr>
        <w:pStyle w:val="a6"/>
      </w:pPr>
      <w:r>
        <w:rPr>
          <w:rStyle w:val="a7"/>
          <w:rFonts w:cs="Arial"/>
        </w:rPr>
        <w:footnoteRef/>
      </w:r>
      <w:r>
        <w:t xml:space="preserve"> См., например: Бобылев В., Копосов Е., Кручинин В. // Высшее образование в России. 2007. № 3. С. 10</w:t>
      </w:r>
      <w:r>
        <w:noBreakHyphen/>
        <w:t>13; Рубцов В.В., Метелькова Е.И., Арсеньева Т.Н. Проблемы создания организационных моделей психологической службы в российской высшей школе // Психология образования: региональный опыт: материалы второй национальной научно-практической конференции. М., 2005. С. 148–149; Капцов А.В. Перспективы развития психологической службы вуза // Психология образования: культурно-исторические и социально-правовые аспекты: материалы третьей национальной научно-практической конференции. Т. 2. М., 2006. С. 65–67; Кайгородов Б.В., Варфоломеева Е.А. Психологическая служба как центр психологической помощи субъектам образовательного процесса университета // Психология образования: региональный опыт: материалы второй национальной научно-практической конференции. М., 2005. С. 143–144; Кислова В.С. Система психологического сопровождения в вузе: Болонское измерение // Психология образования: культурно-исторические и социально-правовые аспекты: материалы третьей национальной научно-практической конференции. Т. 1. М., 2006. С. 67–68; Солдатова Е.Л. Об организации системы психологического сопровождения в вузе // Психология образования: культурно-исторические и социально-правовые аспекты: материалы третьей национальной научно-практической конференции. Т. 1. М., 2006. С. 29–30; Чиркова Т.И. Психологическая служба вуза: иллюзия или стратегическая возможность решения проблем профессиональной подготовки студентов?// Проблемы современного образования. 2011. №1. С. 82</w:t>
      </w:r>
      <w:r>
        <w:noBreakHyphen/>
        <w:t>93. www.pmedu.ru</w:t>
      </w:r>
    </w:p>
  </w:footnote>
  <w:footnote w:id="9">
    <w:p w:rsidR="001B6327" w:rsidRDefault="001B6327" w:rsidP="001B6327">
      <w:pPr>
        <w:pStyle w:val="a6"/>
      </w:pPr>
      <w:r>
        <w:footnoteRef/>
      </w:r>
      <w:r>
        <w:t xml:space="preserve"> См.: Пахальян В.Э. Высшее профессиональное образование практического психолога и посредничество // Педагогика развития: посредническая функция и посредническое действие в образовании. Красноярск. 2012.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6669EB"/>
    <w:multiLevelType w:val="singleLevel"/>
    <w:tmpl w:val="8A543230"/>
    <w:lvl w:ilvl="0">
      <w:start w:val="1"/>
      <w:numFmt w:val="bullet"/>
      <w:pStyle w:val="ListBul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">
    <w:nsid w:val="792A141E"/>
    <w:multiLevelType w:val="multilevel"/>
    <w:tmpl w:val="BFE0A642"/>
    <w:lvl w:ilvl="0">
      <w:start w:val="1"/>
      <w:numFmt w:val="decimal"/>
      <w:pStyle w:val="ListNum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w w:val="1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4D6"/>
    <w:rsid w:val="001124D6"/>
    <w:rsid w:val="001B6327"/>
    <w:rsid w:val="00227D6F"/>
    <w:rsid w:val="00924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327"/>
  </w:style>
  <w:style w:type="paragraph" w:styleId="1">
    <w:name w:val="heading 1"/>
    <w:basedOn w:val="a"/>
    <w:link w:val="10"/>
    <w:qFormat/>
    <w:rsid w:val="001B63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B632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3">
    <w:name w:val="Текст сноски Знак"/>
    <w:aliases w:val="F1 Знак,Table_Footnote_last Знак1,Текст сноски Знак Знак Знак,Текст сноски Знак1 Знак Знак Знак,Текст сноски Знак Знак Знак Знак Знак,Table_Footnote_last Знак Знак Знак Знак Знак,Table_Footnote_last Знак1 Знак Знак Знак"/>
    <w:basedOn w:val="a0"/>
    <w:link w:val="a4"/>
    <w:semiHidden/>
    <w:locked/>
    <w:rsid w:val="001B6327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4">
    <w:name w:val="footnote text"/>
    <w:aliases w:val="F1,Table_Footnote_last,Текст сноски Знак Знак,Текст сноски Знак1 Знак Знак,Текст сноски Знак Знак Знак Знак,Table_Footnote_last Знак Знак Знак Знак,Table_Footnote_last Знак1 Знак Знак,Table_Footnote_last Знак"/>
    <w:basedOn w:val="a"/>
    <w:link w:val="a3"/>
    <w:semiHidden/>
    <w:unhideWhenUsed/>
    <w:rsid w:val="001B63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11">
    <w:name w:val="Текст сноски Знак1"/>
    <w:basedOn w:val="a0"/>
    <w:uiPriority w:val="99"/>
    <w:semiHidden/>
    <w:rsid w:val="001B6327"/>
    <w:rPr>
      <w:sz w:val="20"/>
      <w:szCs w:val="20"/>
    </w:rPr>
  </w:style>
  <w:style w:type="character" w:customStyle="1" w:styleId="a5">
    <w:name w:val="сноска Знак"/>
    <w:link w:val="a6"/>
    <w:locked/>
    <w:rsid w:val="001B6327"/>
    <w:rPr>
      <w:rFonts w:ascii="Times New Roman" w:eastAsia="Times New Roman" w:hAnsi="Times New Roman" w:cs="Arial"/>
      <w:color w:val="000000"/>
      <w:spacing w:val="-5"/>
      <w:sz w:val="20"/>
      <w:szCs w:val="20"/>
    </w:rPr>
  </w:style>
  <w:style w:type="paragraph" w:customStyle="1" w:styleId="a6">
    <w:name w:val="сноска"/>
    <w:basedOn w:val="a"/>
    <w:link w:val="a5"/>
    <w:autoRedefine/>
    <w:rsid w:val="001B6327"/>
    <w:pPr>
      <w:spacing w:after="0" w:line="240" w:lineRule="auto"/>
      <w:jc w:val="both"/>
    </w:pPr>
    <w:rPr>
      <w:rFonts w:ascii="Times New Roman" w:eastAsia="Times New Roman" w:hAnsi="Times New Roman" w:cs="Arial"/>
      <w:color w:val="000000"/>
      <w:spacing w:val="-5"/>
      <w:sz w:val="20"/>
      <w:szCs w:val="20"/>
    </w:rPr>
  </w:style>
  <w:style w:type="paragraph" w:customStyle="1" w:styleId="ListNum">
    <w:name w:val="ListNum"/>
    <w:basedOn w:val="a"/>
    <w:autoRedefine/>
    <w:semiHidden/>
    <w:rsid w:val="001B6327"/>
    <w:pPr>
      <w:widowControl w:val="0"/>
      <w:numPr>
        <w:numId w:val="1"/>
      </w:numPr>
      <w:spacing w:after="0" w:line="360" w:lineRule="auto"/>
      <w:jc w:val="both"/>
    </w:pPr>
    <w:rPr>
      <w:rFonts w:ascii="Times New Roman" w:eastAsia="Times New Roman" w:hAnsi="Times New Roman" w:cs="Courier New"/>
      <w:sz w:val="28"/>
      <w:szCs w:val="20"/>
      <w:lang w:eastAsia="ru-RU"/>
    </w:rPr>
  </w:style>
  <w:style w:type="paragraph" w:customStyle="1" w:styleId="ListBul">
    <w:name w:val="ListBul"/>
    <w:basedOn w:val="a"/>
    <w:autoRedefine/>
    <w:semiHidden/>
    <w:rsid w:val="001B6327"/>
    <w:pPr>
      <w:widowControl w:val="0"/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Epigraf">
    <w:name w:val="Epigraf"/>
    <w:basedOn w:val="a"/>
    <w:autoRedefine/>
    <w:rsid w:val="001B6327"/>
    <w:pPr>
      <w:widowControl w:val="0"/>
      <w:spacing w:after="0" w:line="360" w:lineRule="auto"/>
      <w:ind w:firstLine="709"/>
      <w:jc w:val="right"/>
      <w:outlineLvl w:val="0"/>
    </w:pPr>
    <w:rPr>
      <w:rFonts w:ascii="Times New Roman" w:eastAsia="Times New Roman" w:hAnsi="Times New Roman" w:cs="Times New Roman"/>
      <w:bCs/>
      <w:i/>
      <w:spacing w:val="30"/>
      <w:sz w:val="28"/>
      <w:szCs w:val="20"/>
      <w:lang w:eastAsia="ru-RU"/>
    </w:rPr>
  </w:style>
  <w:style w:type="paragraph" w:customStyle="1" w:styleId="Epigrafpodpis">
    <w:name w:val="Epigraf podpis"/>
    <w:basedOn w:val="a"/>
    <w:autoRedefine/>
    <w:rsid w:val="001B6327"/>
    <w:pPr>
      <w:widowControl w:val="0"/>
      <w:spacing w:after="0" w:line="360" w:lineRule="auto"/>
      <w:ind w:firstLine="709"/>
      <w:jc w:val="right"/>
    </w:pPr>
    <w:rPr>
      <w:rFonts w:ascii="Times New Roman" w:eastAsia="Times New Roman" w:hAnsi="Times New Roman" w:cs="Times New Roman"/>
      <w:bCs/>
      <w:iCs/>
      <w:spacing w:val="30"/>
      <w:sz w:val="28"/>
      <w:szCs w:val="20"/>
      <w:lang w:eastAsia="ru-RU"/>
    </w:rPr>
  </w:style>
  <w:style w:type="paragraph" w:customStyle="1" w:styleId="Author">
    <w:name w:val="Author"/>
    <w:basedOn w:val="a"/>
    <w:autoRedefine/>
    <w:rsid w:val="001B6327"/>
    <w:pPr>
      <w:widowControl w:val="0"/>
      <w:spacing w:after="0" w:line="360" w:lineRule="auto"/>
      <w:ind w:firstLine="720"/>
      <w:jc w:val="right"/>
      <w:outlineLvl w:val="0"/>
    </w:pPr>
    <w:rPr>
      <w:rFonts w:ascii="Times New Roman" w:eastAsia="Times New Roman" w:hAnsi="Times New Roman" w:cs="Times New Roman"/>
      <w:bCs/>
      <w:i/>
      <w:sz w:val="28"/>
      <w:szCs w:val="20"/>
      <w:lang w:val="en-US" w:eastAsia="ru-RU"/>
    </w:rPr>
  </w:style>
  <w:style w:type="character" w:styleId="a7">
    <w:name w:val="footnote reference"/>
    <w:semiHidden/>
    <w:unhideWhenUsed/>
    <w:rsid w:val="001B6327"/>
    <w:rPr>
      <w:rFonts w:ascii="Times New Roman" w:hAnsi="Times New Roman" w:cs="Times New Roman" w:hint="default"/>
      <w:vertAlign w:val="superscript"/>
    </w:rPr>
  </w:style>
  <w:style w:type="character" w:customStyle="1" w:styleId="bold">
    <w:name w:val="bold"/>
    <w:rsid w:val="001B6327"/>
    <w:rPr>
      <w:rFonts w:ascii="Times New Roman" w:hAnsi="Times New Roman" w:cs="Times New Roman" w:hint="default"/>
      <w:b/>
      <w:bCs w:val="0"/>
      <w:noProof w:val="0"/>
      <w:sz w:val="28"/>
      <w:szCs w:val="24"/>
      <w:lang w:val="ru-RU"/>
    </w:rPr>
  </w:style>
  <w:style w:type="character" w:customStyle="1" w:styleId="kursiv">
    <w:name w:val="kursiv"/>
    <w:rsid w:val="001B6327"/>
    <w:rPr>
      <w:rFonts w:ascii="Times New Roman" w:hAnsi="Times New Roman" w:cs="Times New Roman" w:hint="default"/>
      <w:i/>
      <w:iCs w:val="0"/>
      <w:noProof w:val="0"/>
      <w:sz w:val="28"/>
      <w:lang w:val="ru-RU"/>
    </w:rPr>
  </w:style>
  <w:style w:type="character" w:customStyle="1" w:styleId="FontStyle86">
    <w:name w:val="Font Style86"/>
    <w:rsid w:val="001B6327"/>
    <w:rPr>
      <w:rFonts w:ascii="Times New Roman" w:hAnsi="Times New Roman" w:cs="Times New Roman" w:hint="default"/>
      <w:sz w:val="16"/>
      <w:szCs w:val="16"/>
    </w:rPr>
  </w:style>
  <w:style w:type="character" w:customStyle="1" w:styleId="FontStyle82">
    <w:name w:val="Font Style82"/>
    <w:rsid w:val="001B6327"/>
    <w:rPr>
      <w:rFonts w:ascii="Arial" w:hAnsi="Arial" w:cs="Arial" w:hint="default"/>
      <w:sz w:val="20"/>
      <w:szCs w:val="20"/>
    </w:rPr>
  </w:style>
  <w:style w:type="character" w:customStyle="1" w:styleId="FontStyle83">
    <w:name w:val="Font Style83"/>
    <w:rsid w:val="001B6327"/>
    <w:rPr>
      <w:rFonts w:ascii="Arial" w:hAnsi="Arial" w:cs="Arial" w:hint="default"/>
      <w:i/>
      <w:iCs/>
      <w:sz w:val="20"/>
      <w:szCs w:val="20"/>
    </w:rPr>
  </w:style>
  <w:style w:type="character" w:customStyle="1" w:styleId="spelle">
    <w:name w:val="spelle"/>
    <w:basedOn w:val="a0"/>
    <w:rsid w:val="001B6327"/>
  </w:style>
  <w:style w:type="character" w:customStyle="1" w:styleId="grame">
    <w:name w:val="grame"/>
    <w:basedOn w:val="a0"/>
    <w:rsid w:val="001B63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327"/>
  </w:style>
  <w:style w:type="paragraph" w:styleId="1">
    <w:name w:val="heading 1"/>
    <w:basedOn w:val="a"/>
    <w:link w:val="10"/>
    <w:qFormat/>
    <w:rsid w:val="001B63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B632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3">
    <w:name w:val="Текст сноски Знак"/>
    <w:aliases w:val="F1 Знак,Table_Footnote_last Знак1,Текст сноски Знак Знак Знак,Текст сноски Знак1 Знак Знак Знак,Текст сноски Знак Знак Знак Знак Знак,Table_Footnote_last Знак Знак Знак Знак Знак,Table_Footnote_last Знак1 Знак Знак Знак"/>
    <w:basedOn w:val="a0"/>
    <w:link w:val="a4"/>
    <w:semiHidden/>
    <w:locked/>
    <w:rsid w:val="001B6327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4">
    <w:name w:val="footnote text"/>
    <w:aliases w:val="F1,Table_Footnote_last,Текст сноски Знак Знак,Текст сноски Знак1 Знак Знак,Текст сноски Знак Знак Знак Знак,Table_Footnote_last Знак Знак Знак Знак,Table_Footnote_last Знак1 Знак Знак,Table_Footnote_last Знак"/>
    <w:basedOn w:val="a"/>
    <w:link w:val="a3"/>
    <w:semiHidden/>
    <w:unhideWhenUsed/>
    <w:rsid w:val="001B63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11">
    <w:name w:val="Текст сноски Знак1"/>
    <w:basedOn w:val="a0"/>
    <w:uiPriority w:val="99"/>
    <w:semiHidden/>
    <w:rsid w:val="001B6327"/>
    <w:rPr>
      <w:sz w:val="20"/>
      <w:szCs w:val="20"/>
    </w:rPr>
  </w:style>
  <w:style w:type="character" w:customStyle="1" w:styleId="a5">
    <w:name w:val="сноска Знак"/>
    <w:link w:val="a6"/>
    <w:locked/>
    <w:rsid w:val="001B6327"/>
    <w:rPr>
      <w:rFonts w:ascii="Times New Roman" w:eastAsia="Times New Roman" w:hAnsi="Times New Roman" w:cs="Arial"/>
      <w:color w:val="000000"/>
      <w:spacing w:val="-5"/>
      <w:sz w:val="20"/>
      <w:szCs w:val="20"/>
    </w:rPr>
  </w:style>
  <w:style w:type="paragraph" w:customStyle="1" w:styleId="a6">
    <w:name w:val="сноска"/>
    <w:basedOn w:val="a"/>
    <w:link w:val="a5"/>
    <w:autoRedefine/>
    <w:rsid w:val="001B6327"/>
    <w:pPr>
      <w:spacing w:after="0" w:line="240" w:lineRule="auto"/>
      <w:jc w:val="both"/>
    </w:pPr>
    <w:rPr>
      <w:rFonts w:ascii="Times New Roman" w:eastAsia="Times New Roman" w:hAnsi="Times New Roman" w:cs="Arial"/>
      <w:color w:val="000000"/>
      <w:spacing w:val="-5"/>
      <w:sz w:val="20"/>
      <w:szCs w:val="20"/>
    </w:rPr>
  </w:style>
  <w:style w:type="paragraph" w:customStyle="1" w:styleId="ListNum">
    <w:name w:val="ListNum"/>
    <w:basedOn w:val="a"/>
    <w:autoRedefine/>
    <w:semiHidden/>
    <w:rsid w:val="001B6327"/>
    <w:pPr>
      <w:widowControl w:val="0"/>
      <w:numPr>
        <w:numId w:val="1"/>
      </w:numPr>
      <w:spacing w:after="0" w:line="360" w:lineRule="auto"/>
      <w:jc w:val="both"/>
    </w:pPr>
    <w:rPr>
      <w:rFonts w:ascii="Times New Roman" w:eastAsia="Times New Roman" w:hAnsi="Times New Roman" w:cs="Courier New"/>
      <w:sz w:val="28"/>
      <w:szCs w:val="20"/>
      <w:lang w:eastAsia="ru-RU"/>
    </w:rPr>
  </w:style>
  <w:style w:type="paragraph" w:customStyle="1" w:styleId="ListBul">
    <w:name w:val="ListBul"/>
    <w:basedOn w:val="a"/>
    <w:autoRedefine/>
    <w:semiHidden/>
    <w:rsid w:val="001B6327"/>
    <w:pPr>
      <w:widowControl w:val="0"/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Epigraf">
    <w:name w:val="Epigraf"/>
    <w:basedOn w:val="a"/>
    <w:autoRedefine/>
    <w:rsid w:val="001B6327"/>
    <w:pPr>
      <w:widowControl w:val="0"/>
      <w:spacing w:after="0" w:line="360" w:lineRule="auto"/>
      <w:ind w:firstLine="709"/>
      <w:jc w:val="right"/>
      <w:outlineLvl w:val="0"/>
    </w:pPr>
    <w:rPr>
      <w:rFonts w:ascii="Times New Roman" w:eastAsia="Times New Roman" w:hAnsi="Times New Roman" w:cs="Times New Roman"/>
      <w:bCs/>
      <w:i/>
      <w:spacing w:val="30"/>
      <w:sz w:val="28"/>
      <w:szCs w:val="20"/>
      <w:lang w:eastAsia="ru-RU"/>
    </w:rPr>
  </w:style>
  <w:style w:type="paragraph" w:customStyle="1" w:styleId="Epigrafpodpis">
    <w:name w:val="Epigraf podpis"/>
    <w:basedOn w:val="a"/>
    <w:autoRedefine/>
    <w:rsid w:val="001B6327"/>
    <w:pPr>
      <w:widowControl w:val="0"/>
      <w:spacing w:after="0" w:line="360" w:lineRule="auto"/>
      <w:ind w:firstLine="709"/>
      <w:jc w:val="right"/>
    </w:pPr>
    <w:rPr>
      <w:rFonts w:ascii="Times New Roman" w:eastAsia="Times New Roman" w:hAnsi="Times New Roman" w:cs="Times New Roman"/>
      <w:bCs/>
      <w:iCs/>
      <w:spacing w:val="30"/>
      <w:sz w:val="28"/>
      <w:szCs w:val="20"/>
      <w:lang w:eastAsia="ru-RU"/>
    </w:rPr>
  </w:style>
  <w:style w:type="paragraph" w:customStyle="1" w:styleId="Author">
    <w:name w:val="Author"/>
    <w:basedOn w:val="a"/>
    <w:autoRedefine/>
    <w:rsid w:val="001B6327"/>
    <w:pPr>
      <w:widowControl w:val="0"/>
      <w:spacing w:after="0" w:line="360" w:lineRule="auto"/>
      <w:ind w:firstLine="720"/>
      <w:jc w:val="right"/>
      <w:outlineLvl w:val="0"/>
    </w:pPr>
    <w:rPr>
      <w:rFonts w:ascii="Times New Roman" w:eastAsia="Times New Roman" w:hAnsi="Times New Roman" w:cs="Times New Roman"/>
      <w:bCs/>
      <w:i/>
      <w:sz w:val="28"/>
      <w:szCs w:val="20"/>
      <w:lang w:val="en-US" w:eastAsia="ru-RU"/>
    </w:rPr>
  </w:style>
  <w:style w:type="character" w:styleId="a7">
    <w:name w:val="footnote reference"/>
    <w:semiHidden/>
    <w:unhideWhenUsed/>
    <w:rsid w:val="001B6327"/>
    <w:rPr>
      <w:rFonts w:ascii="Times New Roman" w:hAnsi="Times New Roman" w:cs="Times New Roman" w:hint="default"/>
      <w:vertAlign w:val="superscript"/>
    </w:rPr>
  </w:style>
  <w:style w:type="character" w:customStyle="1" w:styleId="bold">
    <w:name w:val="bold"/>
    <w:rsid w:val="001B6327"/>
    <w:rPr>
      <w:rFonts w:ascii="Times New Roman" w:hAnsi="Times New Roman" w:cs="Times New Roman" w:hint="default"/>
      <w:b/>
      <w:bCs w:val="0"/>
      <w:noProof w:val="0"/>
      <w:sz w:val="28"/>
      <w:szCs w:val="24"/>
      <w:lang w:val="ru-RU"/>
    </w:rPr>
  </w:style>
  <w:style w:type="character" w:customStyle="1" w:styleId="kursiv">
    <w:name w:val="kursiv"/>
    <w:rsid w:val="001B6327"/>
    <w:rPr>
      <w:rFonts w:ascii="Times New Roman" w:hAnsi="Times New Roman" w:cs="Times New Roman" w:hint="default"/>
      <w:i/>
      <w:iCs w:val="0"/>
      <w:noProof w:val="0"/>
      <w:sz w:val="28"/>
      <w:lang w:val="ru-RU"/>
    </w:rPr>
  </w:style>
  <w:style w:type="character" w:customStyle="1" w:styleId="FontStyle86">
    <w:name w:val="Font Style86"/>
    <w:rsid w:val="001B6327"/>
    <w:rPr>
      <w:rFonts w:ascii="Times New Roman" w:hAnsi="Times New Roman" w:cs="Times New Roman" w:hint="default"/>
      <w:sz w:val="16"/>
      <w:szCs w:val="16"/>
    </w:rPr>
  </w:style>
  <w:style w:type="character" w:customStyle="1" w:styleId="FontStyle82">
    <w:name w:val="Font Style82"/>
    <w:rsid w:val="001B6327"/>
    <w:rPr>
      <w:rFonts w:ascii="Arial" w:hAnsi="Arial" w:cs="Arial" w:hint="default"/>
      <w:sz w:val="20"/>
      <w:szCs w:val="20"/>
    </w:rPr>
  </w:style>
  <w:style w:type="character" w:customStyle="1" w:styleId="FontStyle83">
    <w:name w:val="Font Style83"/>
    <w:rsid w:val="001B6327"/>
    <w:rPr>
      <w:rFonts w:ascii="Arial" w:hAnsi="Arial" w:cs="Arial" w:hint="default"/>
      <w:i/>
      <w:iCs/>
      <w:sz w:val="20"/>
      <w:szCs w:val="20"/>
    </w:rPr>
  </w:style>
  <w:style w:type="character" w:customStyle="1" w:styleId="spelle">
    <w:name w:val="spelle"/>
    <w:basedOn w:val="a0"/>
    <w:rsid w:val="001B6327"/>
  </w:style>
  <w:style w:type="character" w:customStyle="1" w:styleId="grame">
    <w:name w:val="grame"/>
    <w:basedOn w:val="a0"/>
    <w:rsid w:val="001B63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2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3433</Words>
  <Characters>19569</Characters>
  <Application>Microsoft Office Word</Application>
  <DocSecurity>0</DocSecurity>
  <Lines>163</Lines>
  <Paragraphs>45</Paragraphs>
  <ScaleCrop>false</ScaleCrop>
  <Company>Krokoz™</Company>
  <LinksUpToDate>false</LinksUpToDate>
  <CharactersWithSpaces>22957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Антонина</dc:creator>
  <cp:keywords/>
  <dc:description/>
  <cp:lastModifiedBy>Антонина</cp:lastModifiedBy>
  <cp:revision>3</cp:revision>
  <dcterms:created xsi:type="dcterms:W3CDTF">2013-11-30T07:26:00Z</dcterms:created>
  <dcterms:modified xsi:type="dcterms:W3CDTF">2013-11-30T07:26:00Z</dcterms:modified>
</cp:coreProperties>
</file>