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8F" w:rsidRPr="00D8278F" w:rsidRDefault="00D8278F" w:rsidP="00D8278F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Ватащак</w:t>
      </w:r>
      <w:r w:rsidRPr="00D82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827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8278F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Мурашова</w:t>
      </w:r>
      <w:r w:rsidRPr="00D82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827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278F">
        <w:rPr>
          <w:rFonts w:ascii="Times New Roman" w:hAnsi="Times New Roman" w:cs="Times New Roman"/>
          <w:sz w:val="28"/>
          <w:szCs w:val="28"/>
        </w:rPr>
        <w:t>.</w:t>
      </w:r>
    </w:p>
    <w:p w:rsidR="00D8278F" w:rsidRDefault="00D8278F" w:rsidP="00D827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«Новый учитель» как поколенческая инициатива</w:t>
      </w:r>
    </w:p>
    <w:p w:rsidR="00D8278F" w:rsidRDefault="00D8278F" w:rsidP="00D8278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278F" w:rsidRDefault="00D8278F" w:rsidP="00D82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российском образовании существует немало проблем, проблема качественных педагогических кадров является одной из наиболее значимых. И V Международная научно-практическая конференция «Тенденции развития образования», проходившая в феврале 2008 года в Москве, была посвящена попытке найти ответы на чрезвычайно актуальные вопросы: «Придут ли новые учителя в школу?», «Какой он – учитель нового поколения?».</w:t>
      </w:r>
    </w:p>
    <w:p w:rsidR="00D8278F" w:rsidRDefault="00D8278F" w:rsidP="00D82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 поколенческие отличия, по-видимому, следует искать в идеологии. Данную мысль подтверждает эксперт в области стратегического управления Ефим Островский: «Идеология нового поколения – не столько идеология нового поколения людей, сколько идеология нового поколения деятельностей. Эта идеология устремлена к развитию – постоянному обретению нового качества. Если в индустриальную эпоху главной была способность к многократному повторению идентичных образцов – то в наступающей эпохе особое значение приобретает способность много раз подряд достигать нового качества, создавать новое» [1].</w:t>
      </w:r>
    </w:p>
    <w:p w:rsidR="00D8278F" w:rsidRDefault="00D8278F" w:rsidP="00D82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получения профессионального образования, а также начало профессионального становления попадает в возрастные границы молодости. Конечно, не стоит забывать, что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возраст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не объективная реальность, …, что возраст не есть факт природы или естественный факт… и молодость начинается не с 11-ти, не с 13-ти, не с 15-ти, не 25-ти, ни даже с 30-ти, она начинается с кардинального вопроса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чем смысл моей личной жизни? Этот вопрос, который одни ставят в 15 лет, другие в 17 лет, кто-то 18, а кто-то вообще никогда до этого вопроса не доживает…» </w:t>
      </w:r>
      <w:r>
        <w:rPr>
          <w:rFonts w:ascii="Times New Roman" w:hAnsi="Times New Roman" w:cs="Times New Roman"/>
          <w:sz w:val="28"/>
          <w:szCs w:val="28"/>
        </w:rPr>
        <w:t>[2].</w:t>
      </w:r>
    </w:p>
    <w:p w:rsidR="00D8278F" w:rsidRDefault="00D8278F" w:rsidP="00D82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Следовательно, прежде чем говорить про молодых учителей и обсуждать их поколенческие задачи, следует уделить внимание специфике молодости</w:t>
      </w:r>
      <w:r>
        <w:rPr>
          <w:rFonts w:ascii="Times New Roman" w:hAnsi="Times New Roman" w:cs="Times New Roman"/>
          <w:sz w:val="28"/>
          <w:szCs w:val="28"/>
        </w:rPr>
        <w:t xml:space="preserve">. «Молодость по своей природе оптимистична: человек уже начал </w:t>
      </w:r>
      <w:r>
        <w:rPr>
          <w:rFonts w:ascii="Times New Roman" w:hAnsi="Times New Roman" w:cs="Times New Roman"/>
          <w:sz w:val="28"/>
          <w:szCs w:val="28"/>
        </w:rPr>
        <w:lastRenderedPageBreak/>
        <w:t>действовать в плане осуществления своих идеалов и жизненных целей, трудится над утверждением своего человеческого предназначения, и хотя он сталкивается с трудностями на этом пути, они все же не кажутся еще непреодолимыми. Минуты отчаяния, сомнения, неуверенности, как правило, кратковременны и проходят в бурном потоке жизни, освоения все новых и новых возможностей. Цель молодости и заключается в реализации возможностей саморазвития» [3]. Молодому возрасту свойственна активность, позволяющая адекватно себя чувствовать в социокультурной сфере: появляются притязания, связанные с социальным и профессиональным позиционированием, новые смыслы, потребность в новых впечатлениях.</w:t>
      </w:r>
    </w:p>
    <w:p w:rsidR="00D8278F" w:rsidRDefault="00D8278F" w:rsidP="00D82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молодёжь ищет такие сферы для приложения своих сил и энергии, которые позволяют себя чувствовать, задают перспективу и горизонты для развития. Проанализировав выбор молодых людей относительно привлекающих их сфер деятельности, мы обнаружили, что неизменно устойчивый интерес молодёжи сохраняется относительно сфер спорта, искусства и туризма. Причём, если туризм не имеет связанной отраслевой и сферной организованности и часто является только инициативным пространством отдыха и удовлетворения любопытства, то сферы искусства и спорта широко представлены на всех уровнях: от дворовых игровых форм до профессиональной подготовки и мировых турниров.</w:t>
      </w:r>
    </w:p>
    <w:p w:rsidR="00D8278F" w:rsidRDefault="00D8278F" w:rsidP="00D82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это несмотря на многочисленные трудности внутри самих сфер, приложение огромных личных усилий персонажа для достижения результата и так далее. Мы обнаруживаем, что количество художественных коллективов не уменьшается. Конкурсы на поступление в столичные театральные ВУЗы составляют на первом этапе порядка 200 человек на место. Согласно данным по Красноярскому краю, конкурсы на звукорежиссёрский и актёрский факультеты Академии музыки и театра стабильно составляют не менее 11 человек на место. В то время как сфера образования, являясь общедоступной и даже обязательной для всех детей, совсем не является привлекательной для </w:t>
      </w:r>
      <w:r>
        <w:rPr>
          <w:rFonts w:ascii="Times New Roman" w:hAnsi="Times New Roman" w:cs="Times New Roman"/>
          <w:sz w:val="28"/>
          <w:szCs w:val="28"/>
        </w:rPr>
        <w:lastRenderedPageBreak/>
        <w:t>большинства. Это же касается и молодых учителей: согласно докладу ККИПК РО, сделанному в 2010 году по результатам исследования эффективности институтов профессионализации работников образования [4], подтверждён достаточно распространённый факт, что молодое поколение педагогов, только что окончивших вузы, не идёт работать в образовательные учреждения, а те немногие, которые идут и готовы работать, не задерживаются там надолго.</w:t>
      </w:r>
    </w:p>
    <w:p w:rsidR="00D8278F" w:rsidRDefault="00D8278F" w:rsidP="00D82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тому же докладу ККИПК РО [4] основными причинами ухода из школы или смены занимаемой должности являются ощущение тупика и чувство бесперспективности, а вопрос заработной платы стоит лишь на предпоследнем месте (четвёртом из пяти, заданных опросником). Хотя обсуждается обычно во всеуслышание именно зарплата и статус профессии. Тем не менее в опросах, где предлагается расставить приоритеты, вопрос о зарплате никогда не занимает первое место, чаще всего – не выше третьего [5].</w:t>
      </w:r>
    </w:p>
    <w:p w:rsidR="00D8278F" w:rsidRDefault="00D8278F" w:rsidP="00D82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Ощущение тупика, по нашему мнению, во многом обусловлено монотонностью современной школы, в сравнении с другими сферами деятельности и социальными контекстами. Жесткий организационный формат образовательных учреждений оставляет для учителя лишь частичную, инструментальную функцию и, как следствие, отчуждает персону от труда. В одном из докладов на уже упоминавшейся конференции «Тенденции развития образования» этот разрыв зафиксирован так: «… устоявшаяся веками школьная система отношений тормозит какие-либо попытки педагога к самоизменению и к изменению своей практики. Он фактически теряет роли, присущие ему ещё недавно, но сохраняет стремление репродуцировать их» [6]. Конечно, есть и менее глобальные составляющие монотонности, во-первых, расписание и рабочая программа: постоянное чередование урок-перемена, урок-перемена; заданность учебного года по четвертям; постоянство классов, в которых учитель работает. Единственное спасение от монотонности – то, что дети сами по себе задают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динамичность всему учебному процессу и отношениям. Однако стоит заметить, что учителя и к энергичности детей тоже через какое-то время привыкают – уходит напряжение от взаимодействия. Но для данной профессии это напряжение является сущностным, и вследствие его уменьшения уходит ощущение ценности деятельности, результативности собственных вкладов и так далее. И наступает внутреннее отчуждение от профессии, а как следствие – формальное отношение к работе либо реальный уход из неё. Приведём данные анкеты о мотивации к педагогической деятельности и её перспективах, проведённой на Слёте лидеров молодёжного педагогического движения Красноярского края в декабре 2011 года. В Слёте принимали участие 100 молодых педагогов (от 0 до 5 лет работы в ОУ) края. Число опрошенных с помощью анкеты – 76 человек. На вопрос: «Насколько Вы удовлетворены своей педагогической деятельностью?»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13% респондентов ответили: «Скорее неудовлетворён», 23,7% – не смогли определить, 46% – «Скорее удовлетворен», 14,5% – «Удовлетворен», 2,6% чувствуют полную удовлетворённость.</w:t>
      </w:r>
    </w:p>
    <w:p w:rsidR="00D8278F" w:rsidRDefault="00D8278F" w:rsidP="00D8278F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вопрос: «Задумываетесь ли Вы о смене профессиональной деятельности?» </w:t>
      </w:r>
      <w:r>
        <w:rPr>
          <w:rFonts w:ascii="Times New Roman" w:hAnsi="Times New Roman"/>
          <w:sz w:val="28"/>
          <w:szCs w:val="28"/>
        </w:rPr>
        <w:noBreakHyphen/>
        <w:t xml:space="preserve"> ответы распределились следующим образом:</w:t>
      </w:r>
    </w:p>
    <w:p w:rsidR="00D8278F" w:rsidRDefault="00D8278F" w:rsidP="00D8278F">
      <w:pPr>
        <w:pStyle w:val="a4"/>
        <w:numPr>
          <w:ilvl w:val="0"/>
          <w:numId w:val="1"/>
        </w:numPr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Никогда не было мыслей об этом – 9,2%</w:t>
      </w:r>
    </w:p>
    <w:p w:rsidR="00D8278F" w:rsidRDefault="00D8278F" w:rsidP="00D8278F">
      <w:pPr>
        <w:pStyle w:val="a4"/>
        <w:numPr>
          <w:ilvl w:val="0"/>
          <w:numId w:val="1"/>
        </w:numPr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Временами я думаю об этом, но скорее несерьёзно – 56,6%</w:t>
      </w:r>
    </w:p>
    <w:p w:rsidR="00D8278F" w:rsidRDefault="00D8278F" w:rsidP="00D8278F">
      <w:pPr>
        <w:pStyle w:val="a4"/>
        <w:numPr>
          <w:ilvl w:val="0"/>
          <w:numId w:val="1"/>
        </w:numPr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последнее время часто задумываюсь о смене работы – 30,2%</w:t>
      </w:r>
    </w:p>
    <w:p w:rsidR="00D8278F" w:rsidRDefault="00D8278F" w:rsidP="00D8278F">
      <w:pPr>
        <w:pStyle w:val="a4"/>
        <w:numPr>
          <w:ilvl w:val="0"/>
          <w:numId w:val="1"/>
        </w:numPr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 думаю, даже ищу варианты – 4%</w:t>
      </w:r>
    </w:p>
    <w:p w:rsidR="00D8278F" w:rsidRDefault="00D8278F" w:rsidP="00D8278F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тех, кто задумывался о смене работы, был также задан вопрос о возможной области дальнейшей работы. Было выяснено, что 24,6% респондентов предпочли бы продолжить работать в сфере образования, но не в школе.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бизнесе или торговле видят себя 11,6% опрошенных, хотели бы продолжить работать с людьми – 38,1%, согласны работать где угодно, только не в школе – 5,8% респондентов. И 10% опрошенных предложили свои варианты, среди которых были указаны сфера туризма, руководящие должности, технические специальности, политика.</w:t>
      </w:r>
    </w:p>
    <w:p w:rsidR="00D8278F" w:rsidRDefault="00D8278F" w:rsidP="00D8278F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Мы видим, что значительное число опрошенных чувствует неудовлетворённость своей профессиональной деятельностью и задумываются о её смене. Ключевым для интерпретации здесь является то, что респонденты находятся только в начале своего профессионального пути – нет ещё усталости, профессионального выгорания и других феноменов, а неудовлетворённость уже присутствует. Следовательно, мы можем предполагать, что, имея такие установки и такое видение профессии, педагог будет склонен либо к физическому уходу из профессии, либо к смирению, приспособлению к сложившейся ситуации.</w:t>
      </w:r>
    </w:p>
    <w:p w:rsidR="00D8278F" w:rsidRDefault="00D8278F" w:rsidP="00D8278F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участники первых Форумов молодых учителей Красноярского края (проведённых в декабре 2009 и марте 2011 года) связывали неудовлетворённость своей профессией с самоощущением в коллективах образовательных учреждений: чувством одиночества, непонимания, отсутствия коопераций с другими молодыми учителями и поддержки с их стороны, чрезмерным давлением со стороны педагогов со стажем и так далее.</w:t>
      </w:r>
    </w:p>
    <w:p w:rsidR="00D8278F" w:rsidRDefault="00D8278F" w:rsidP="00D82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Обнаружив такое значительное рассогласование между ситуациями в сферах искусства, спорта и образования, мы попытались выделить некоторые характеристики сфер спорта и искусства, которые, по нашему предположению, обеспечивают привлекательность для молодых людей.</w:t>
      </w:r>
    </w:p>
    <w:p w:rsidR="00D8278F" w:rsidRDefault="00D8278F" w:rsidP="00D8278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Актовые (характерные для мероприятий)</w:t>
      </w:r>
    </w:p>
    <w:p w:rsidR="00D8278F" w:rsidRDefault="00D8278F" w:rsidP="00D8278F">
      <w:pPr>
        <w:pStyle w:val="a4"/>
        <w:numPr>
          <w:ilvl w:val="0"/>
          <w:numId w:val="2"/>
        </w:numPr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Состязательность.</w:t>
      </w:r>
    </w:p>
    <w:p w:rsidR="00D8278F" w:rsidRDefault="00D8278F" w:rsidP="00D8278F">
      <w:pPr>
        <w:pStyle w:val="a4"/>
        <w:numPr>
          <w:ilvl w:val="0"/>
          <w:numId w:val="2"/>
        </w:numPr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Игровой характер (сценированность).</w:t>
      </w:r>
    </w:p>
    <w:p w:rsidR="00D8278F" w:rsidRDefault="00D8278F" w:rsidP="00D8278F">
      <w:pPr>
        <w:pStyle w:val="a4"/>
        <w:numPr>
          <w:ilvl w:val="0"/>
          <w:numId w:val="2"/>
        </w:numPr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Зрелищность (публичность).</w:t>
      </w:r>
    </w:p>
    <w:p w:rsidR="00D8278F" w:rsidRDefault="00D8278F" w:rsidP="00D8278F">
      <w:pPr>
        <w:pStyle w:val="a4"/>
        <w:numPr>
          <w:ilvl w:val="0"/>
          <w:numId w:val="2"/>
        </w:numPr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Режиссура действий.</w:t>
      </w:r>
    </w:p>
    <w:p w:rsidR="00D8278F" w:rsidRDefault="00D8278F" w:rsidP="00D8278F">
      <w:pPr>
        <w:pStyle w:val="a4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Системные (характерные для деятельностей)</w:t>
      </w:r>
    </w:p>
    <w:p w:rsidR="00D8278F" w:rsidRDefault="00D8278F" w:rsidP="00D8278F">
      <w:pPr>
        <w:pStyle w:val="a4"/>
        <w:numPr>
          <w:ilvl w:val="0"/>
          <w:numId w:val="3"/>
        </w:numPr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Внятность траектории развития.</w:t>
      </w:r>
    </w:p>
    <w:p w:rsidR="00D8278F" w:rsidRDefault="00D8278F" w:rsidP="00D8278F">
      <w:pPr>
        <w:pStyle w:val="a4"/>
        <w:numPr>
          <w:ilvl w:val="0"/>
          <w:numId w:val="3"/>
        </w:numPr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Престижность.</w:t>
      </w:r>
    </w:p>
    <w:p w:rsidR="00D8278F" w:rsidRDefault="00D8278F" w:rsidP="00D8278F">
      <w:pPr>
        <w:pStyle w:val="a4"/>
        <w:numPr>
          <w:ilvl w:val="0"/>
          <w:numId w:val="3"/>
        </w:numPr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Индивидуализированность (персональность) достижения в сочетании с командностью.</w:t>
      </w:r>
    </w:p>
    <w:p w:rsidR="00D8278F" w:rsidRDefault="00D8278F" w:rsidP="00D8278F">
      <w:pPr>
        <w:pStyle w:val="a4"/>
        <w:numPr>
          <w:ilvl w:val="0"/>
          <w:numId w:val="3"/>
        </w:numPr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Отчётливая динамика продвижения.</w:t>
      </w:r>
    </w:p>
    <w:p w:rsidR="00D8278F" w:rsidRDefault="00D8278F" w:rsidP="00D8278F">
      <w:pPr>
        <w:pStyle w:val="a4"/>
        <w:numPr>
          <w:ilvl w:val="0"/>
          <w:numId w:val="3"/>
        </w:numPr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Отчётливая идентичность.</w:t>
      </w:r>
    </w:p>
    <w:p w:rsidR="00D8278F" w:rsidRDefault="00D8278F" w:rsidP="00D8278F">
      <w:pPr>
        <w:pStyle w:val="a4"/>
        <w:numPr>
          <w:ilvl w:val="0"/>
          <w:numId w:val="3"/>
        </w:numPr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Прозрачность правил.</w:t>
      </w:r>
    </w:p>
    <w:p w:rsidR="00D8278F" w:rsidRDefault="00D8278F" w:rsidP="00D82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характеристики отвечают на потребности молодого специалиста, обеспечивая адекватное позитивное самочувствие, дают возможность почувствовать собственное движение и его результативность, обнаружить собственные достижения.</w:t>
      </w:r>
    </w:p>
    <w:p w:rsidR="00D8278F" w:rsidRDefault="00D8278F" w:rsidP="00D82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задумались, могут ли эти характеристики быть использованы в сфере образования для преодоления монотонности и ощущения тупика, обеспечения её привлекательности для молодёжи. Естественно, перенос не может быть прямым, а обязательно с преломлениями под специфику сферы образования, так как перед учителями стоят свои специфические задачи.</w:t>
      </w:r>
    </w:p>
    <w:p w:rsidR="00D8278F" w:rsidRDefault="00D8278F" w:rsidP="00D82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появилась идея особых молодежных и одновременно профессиональных состязаний. Любая игра, будь то спортивная, настольная или компьютерная, в хорошем варианте является живой, притягательной, яркой и ни в коем случае не монотонной, иначе она перестаёт быть игрой. Люди по нескольку лет играют в одну и ту же игру, возможно, потому что результат всегда не определен.</w:t>
      </w:r>
    </w:p>
    <w:p w:rsidR="00D8278F" w:rsidRDefault="00D8278F" w:rsidP="00D82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идея – ввести в сферу образования игру – отнюдь не является новой. Одним из первых пытался это сделать Джером Брунер – автор «Игровой педагогики», но по его замыслу предполагается использовать возможности игры с детьми, а не с учителями. Мы же ведем речь о профессиональной игре.</w:t>
      </w:r>
    </w:p>
    <w:p w:rsidR="00D8278F" w:rsidRDefault="00D8278F" w:rsidP="00D82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и профессиональные состязания не являются новинкой в сфере образования. Существует множество профессиональных конкурсов, демонстрирующих достижения педагогических работников. Но эти состязания эксплуатируют уровень текущих достижений и, зачастую, ничего не проблематизируют и никуда не продвигают (в отличие от спортивных соревнований, требующих больших усилий и открывающих дальнейший горизонт для спортсмена). Более того, «традиционная схема конкурсов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основана на идее создания конкурентной борьбы» [7], которая только усиливает неравенство между участниками конкурсов. На наш взгляд, принцип состязательности в педагогической профессии должен реализовываться так, чтобы обеспечивать содержательное продвижение учителя, сделать возможным взаимодействие учителей между собой, становиться ресурсом для дальнейшей деятельности, а также, естественно, требовать специальной подготовки и приносить удовлетворение, обеспечивать самочувствие.</w:t>
      </w:r>
    </w:p>
    <w:p w:rsidR="00D8278F" w:rsidRDefault="00D8278F" w:rsidP="00D82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года назад в Красноярске совместно с партнёрами и экспертами из других городов начала разрабатываться идея таких профессиональных соревнований, и летом 2011 года в интенсивном режиме проектировались и моделировались «Молодёжные профессиональные педагогические игры». Соревноваться участникам предлагалось на основании метапредметных компетентностей: конфликтной, коммуникативной, умения действовать в команде, различных видов мышления, организации рефлексии и других.</w:t>
      </w:r>
    </w:p>
    <w:p w:rsidR="00D8278F" w:rsidRDefault="00D8278F" w:rsidP="00D82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ФГОС Основного общего образования [8] результаты освоения основной образовательной программы должны быть представлены 3 типами: </w:t>
      </w:r>
      <w:r>
        <w:rPr>
          <w:rStyle w:val="dash041e005f0431005f044b005f0447005f043d005f044b005f0439005f005fchar1char1"/>
          <w:bCs/>
          <w:sz w:val="28"/>
          <w:szCs w:val="28"/>
        </w:rPr>
        <w:t>личностным</w:t>
      </w:r>
      <w:r>
        <w:rPr>
          <w:rStyle w:val="dash041e005f0431005f044b005f0447005f043d005f044b005f0439005f005fchar1char1"/>
          <w:sz w:val="28"/>
          <w:szCs w:val="28"/>
        </w:rPr>
        <w:t xml:space="preserve">, </w:t>
      </w:r>
      <w:r>
        <w:rPr>
          <w:rStyle w:val="dash041e005f0431005f044b005f0447005f043d005f044b005f04391005f005fchar1char1"/>
          <w:bCs/>
          <w:sz w:val="28"/>
          <w:szCs w:val="28"/>
        </w:rPr>
        <w:t>метапредметным</w:t>
      </w:r>
      <w:r>
        <w:rPr>
          <w:rStyle w:val="dash041e005f0431005f044b005f0447005f043d005f044b005f04391005f005fchar1char1"/>
          <w:sz w:val="28"/>
          <w:szCs w:val="28"/>
        </w:rPr>
        <w:t xml:space="preserve"> и предметным. Стандартная подготовка специалистов педагогического вуза ориентирована лишь на третий тип результатов. </w:t>
      </w:r>
      <w:r>
        <w:rPr>
          <w:rFonts w:ascii="Times New Roman" w:hAnsi="Times New Roman" w:cs="Times New Roman"/>
          <w:sz w:val="28"/>
          <w:szCs w:val="28"/>
        </w:rPr>
        <w:t>Отсюда, на наш взгляд, задачей нового поколения учителей является овладение метапредметными компетентностями. Новое поколение учителей должно не только воспроизводить уже сложившуюся форму профессионализма, но и выходить на его новый уровень.</w:t>
      </w:r>
    </w:p>
    <w:p w:rsidR="00D8278F" w:rsidRDefault="00D8278F" w:rsidP="00D82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Проект «Молодежные профессиональные педагогические игры»</w:t>
      </w:r>
      <w:r>
        <w:rPr>
          <w:rFonts w:ascii="Times New Roman" w:hAnsi="Times New Roman" w:cs="Times New Roman"/>
          <w:sz w:val="28"/>
          <w:szCs w:val="28"/>
        </w:rPr>
        <w:t xml:space="preserve"> был создан с целью решения задач привлечения, удержания и профессионального развития молодых педагогов образовательных учреждений Красноярского края. Данный проект является альтернативой другим формам развития компетентностей молодых учителей. Он не носит характер магистерской программы или курса лекций, и от того в нем есть уникальность: это дополнительное пространство, которое можно охарактеризовать как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профессиональное сообщество молодых педагогов, которое помогает им преодолевать причины возможного ухода, делиться опытом и знаниями, способствует развитию профессиональных качеств.</w:t>
      </w:r>
    </w:p>
    <w:p w:rsidR="00D8278F" w:rsidRDefault="00D8278F" w:rsidP="00D82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Попытка организации идентичности и причастности является одной из задач МППИ, потому как развивающееся профессиональное самочувствие означает, что учитель всё время находится в пространстве задач, отчасти им же инициируемых, которые заставляют его всё время искать неожиданные новые ходы, и в этом смысле это и есть проверка своего «могу». В противном случае есть риск того, что деятельность станет неинтересной для молодого учителя.</w:t>
      </w:r>
    </w:p>
    <w:p w:rsidR="00D8278F" w:rsidRDefault="00D8278F" w:rsidP="00D82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профессиональных игр был задуман нами как пространство профессионального развития, адекватное возрастным характеристикам участников и внутренним характеристикам профессиональной деятельности. По нашему мнению, за счёт формирования новых образов, притязаний и форм деятельности в играх эти сущности будут постепенно привноситься в школы и менять их деятельность и уклад.</w:t>
      </w:r>
    </w:p>
    <w:p w:rsidR="00D8278F" w:rsidRDefault="00D8278F" w:rsidP="00D8278F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Проведенные соревнования («демо-версия» игр в 2011 году, первый сезон соревнований в 2011</w:t>
      </w:r>
      <w:r>
        <w:rPr>
          <w:rFonts w:ascii="Times New Roman" w:hAnsi="Times New Roman" w:cs="Times New Roman"/>
          <w:kern w:val="2"/>
          <w:sz w:val="28"/>
          <w:szCs w:val="28"/>
        </w:rPr>
        <w:noBreakHyphen/>
        <w:t>2012 учебном году и отборочные соревнования 2012/13 учебного года) уже сейчас дают свои результаты: например, в ходе реализации игр стало ясно, что они не могут существовать в пространстве как просто игры: появилась потребность в создании своего особенного профессионального сообщества. И такая потребность была удовлетворена за счёт создания Ассоциации молодых педагогов Красноярья. Люди начинают чувствовать свою сопричастность, взаимодействовать друг с другом, порождать творческие идеи.</w:t>
      </w:r>
    </w:p>
    <w:p w:rsidR="00D8278F" w:rsidRDefault="00D8278F" w:rsidP="00D8278F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На сегодняшний день Ассоциация состоит из 20-ти первичных организаций, членами которых являются более 165 молодых педагогов со всего края, что составляет около 5% от всего количества молодых учителей в крае. В текущем сезоне игр принимают непосредственное участие 90 молодых учителей. Также активно развиваются другие направления </w:t>
      </w: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деятельности Ассоциации. По материалам анкетирования участников </w:t>
      </w:r>
      <w:r>
        <w:rPr>
          <w:rFonts w:ascii="Times New Roman" w:hAnsi="Times New Roman" w:cs="Times New Roman"/>
          <w:sz w:val="28"/>
          <w:szCs w:val="28"/>
        </w:rPr>
        <w:t>Слёта лидеров молодёжного педагогического движения Красноярского края в декабре 2012 года члены Ассоциации (опрошено 62 человека) готовы принимать участие в следующих направлениях деятельности:</w:t>
      </w:r>
    </w:p>
    <w:tbl>
      <w:tblPr>
        <w:tblW w:w="639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1430"/>
        <w:gridCol w:w="1843"/>
      </w:tblGrid>
      <w:tr w:rsidR="00D8278F" w:rsidTr="00D8278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8F" w:rsidRDefault="00D8278F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Вариант ответа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8F" w:rsidRDefault="00D8278F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выборов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8F" w:rsidRDefault="00D8278F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% от общего числа опрошенных</w:t>
            </w:r>
          </w:p>
        </w:tc>
      </w:tr>
      <w:tr w:rsidR="00D8278F" w:rsidTr="00D8278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8F" w:rsidRDefault="00D8278F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Участие в соревнованиях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8F" w:rsidRDefault="00D8278F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8F" w:rsidRDefault="00D8278F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48,3%</w:t>
            </w:r>
          </w:p>
        </w:tc>
      </w:tr>
      <w:tr w:rsidR="00D8278F" w:rsidTr="00D8278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8F" w:rsidRDefault="00D8278F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Социально-экономическая поддержка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8F" w:rsidRDefault="00D8278F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8F" w:rsidRDefault="00D8278F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38,7%</w:t>
            </w:r>
          </w:p>
        </w:tc>
      </w:tr>
      <w:tr w:rsidR="00D8278F" w:rsidTr="00D8278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8F" w:rsidRDefault="00D8278F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Проектирование новых лиг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8F" w:rsidRDefault="00D8278F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8F" w:rsidRDefault="00D8278F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24,1%</w:t>
            </w:r>
          </w:p>
        </w:tc>
      </w:tr>
      <w:tr w:rsidR="00D8278F" w:rsidTr="00D8278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8F" w:rsidRDefault="00D8278F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Интернатура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8F" w:rsidRDefault="00D8278F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8F" w:rsidRDefault="00D8278F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20,9%</w:t>
            </w:r>
          </w:p>
        </w:tc>
      </w:tr>
      <w:tr w:rsidR="00D8278F" w:rsidTr="00D8278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8F" w:rsidRDefault="00D8278F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Судейство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8F" w:rsidRDefault="00D8278F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8F" w:rsidRDefault="00D8278F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17,7%</w:t>
            </w:r>
          </w:p>
        </w:tc>
      </w:tr>
      <w:tr w:rsidR="00D8278F" w:rsidTr="00D8278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8F" w:rsidRDefault="00D8278F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Информационное пространство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8F" w:rsidRDefault="00D8278F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8F" w:rsidRDefault="00D8278F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17,7%</w:t>
            </w:r>
          </w:p>
        </w:tc>
      </w:tr>
      <w:tr w:rsidR="00D8278F" w:rsidTr="00D8278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8F" w:rsidRDefault="00D8278F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PR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8F" w:rsidRDefault="00D8278F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8F" w:rsidRDefault="00D8278F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14,5%</w:t>
            </w:r>
          </w:p>
        </w:tc>
      </w:tr>
      <w:tr w:rsidR="00D8278F" w:rsidTr="00D8278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8F" w:rsidRDefault="00D8278F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Фандрайзинг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78F" w:rsidRDefault="00D8278F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8F" w:rsidRDefault="00D8278F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6,4%</w:t>
            </w:r>
          </w:p>
        </w:tc>
      </w:tr>
    </w:tbl>
    <w:p w:rsidR="00D8278F" w:rsidRDefault="00D8278F" w:rsidP="00D8278F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D8278F" w:rsidRDefault="00D8278F" w:rsidP="00D8278F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Важно отметить, что, участвуя в первых мероприятиях для молодых педагогов края, учителя ждали от организаторов правильных ответов, которые смогут решить их проблемы, и лишь отвечали на инициативу в их адрес. Сейчас же мы можем зафиксировать, что учителя готовы брать на себя ответственность за деятельность Ассоциации: они активно включаются в текущую работу, становятся лидерами направлений и предлагают свои идеи. </w:t>
      </w:r>
    </w:p>
    <w:p w:rsidR="00D8278F" w:rsidRDefault="00D8278F" w:rsidP="00D8278F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Однако по мере расширения направлений деятельности Ассоциации и содержательного продвижения в организации МППИ возникает ряд достаточно серьезных трудностей и рисков как организационных, так и содержательных.</w:t>
      </w:r>
    </w:p>
    <w:p w:rsidR="00D8278F" w:rsidRDefault="00D8278F" w:rsidP="00D8278F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Одним из главных вопросов является вопрос связности действительности игры с действительностью реальных образовательных учреждений. Вновь проведём аналогию со спортом: места тренировок, соревнований, осуществления профессиональной деятельности являются для спортсмена постоянными – это спортивный зал или стадион. В нашем случае соревнования разворачиваются в другом месте и на другом материале. </w:t>
      </w: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Насколько это способствует или мешает эффективности процесса – пока рано судить, но эта тема требует специального анализа и моделирования. На сегодняшний день основным механизмом связывания соревнований и педагогической деятельности является рефлексия игр, которая пока не обеспечивает эту связь на должном уровне.</w:t>
      </w:r>
    </w:p>
    <w:p w:rsidR="00D8278F" w:rsidRDefault="00D8278F" w:rsidP="00D8278F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Также существуют трудности внедрения в систему образования представлений о новом типе деятельностей и, следовательно, новых компетентностей, необходимых для обеспечения этих деятельностей.</w:t>
      </w:r>
    </w:p>
    <w:p w:rsidR="00D8278F" w:rsidRDefault="00D8278F" w:rsidP="00D8278F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организационных трудностей, то среди них обнаруживаются трудности привлечения и отбора участников, а также в вопросах взаимодействия с администрациями школ по поводу участия молодых педагогов в играх, организации дистанционного взаимодействия с участниками в период между соревнованиями.</w:t>
      </w:r>
    </w:p>
    <w:p w:rsidR="00D8278F" w:rsidRDefault="00D8278F" w:rsidP="00D8278F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все риски и трудности, проект МППИ существует и получает поддержку министерства образования и науки Красноярского края. Уже сейчас наблюдаются положительные результаты от игр: молодые учителя получили возможность коммуникации с «такими же, как и они». По нашему мнению, это первый шаг на пути становления профессиональной идентичности. Педагоги почувствовали общность и то, что у общности есть ресурсы. Происходит эмоциональное прикрепление человека к профессии и профессиональному сообществу.</w:t>
      </w:r>
    </w:p>
    <w:p w:rsidR="00D8278F" w:rsidRDefault="00D8278F" w:rsidP="00D8278F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касается монотонности, о которой было сказано выше, то данный негативный фактор начинает оказывать меньшее влияние на участников игр, так как у педагогов появилось ещё одно пространство, связанное с профессиональной деятельностью, позволяющее увидеть ее с другой стороны. Мероприятия Ассоциации требуют подготовки, регулярных тренировок, взаимодействия с коллегами по первичной организации (специально для этого выкладываются тренировочные задания на сайте Ассоциации). Многие учителя прошлого сезона игр отмечают, что </w:t>
      </w:r>
      <w:r>
        <w:rPr>
          <w:rFonts w:ascii="Times New Roman" w:hAnsi="Times New Roman"/>
          <w:sz w:val="28"/>
          <w:szCs w:val="28"/>
        </w:rPr>
        <w:lastRenderedPageBreak/>
        <w:t xml:space="preserve">используют в своей работе методические материалы и способы, которые были разработаны специально для участников МППИ и совместно с ними. </w:t>
      </w:r>
    </w:p>
    <w:p w:rsidR="00D8278F" w:rsidRDefault="00D8278F" w:rsidP="00D82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нашему глубокому убеждению, молодое поколение учителей должно являться молодым не столько по паспортному возрасту или продолжительности работы в школе, сколько по принципиально другому взгляду на задачи, решаемые в сфере образования и с её помощью. И Ассоциация молодых педагогов Красноярья с реализуемыми ею Молодёжными профессиональными педагогическими играми должна способствовать открытию таких перспектив для учителей Красноярского края.</w:t>
      </w:r>
    </w:p>
    <w:p w:rsidR="00D8278F" w:rsidRDefault="00D8278F" w:rsidP="00D827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D8278F" w:rsidRDefault="00D8278F" w:rsidP="00D8278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Островский Е. Идеология нового поколения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идеология развития. Электронный журнал «Со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Общение» //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 http://soob.ru/authors/Ostrovskij_Efim</w:t>
      </w:r>
    </w:p>
    <w:p w:rsidR="00D8278F" w:rsidRDefault="00D8278F" w:rsidP="00D8278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Слободчиков В.И. Из интервью Радио «Свобода», 16.09.2000.</w:t>
      </w:r>
    </w:p>
    <w:p w:rsidR="00D8278F" w:rsidRDefault="00D8278F" w:rsidP="00D8278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Толстых А.В. Возрасты жизни. М.,1988. с.159.</w:t>
      </w:r>
    </w:p>
    <w:p w:rsidR="00D8278F" w:rsidRDefault="00D8278F" w:rsidP="00D8278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Митрофанов К.Г., Васильева Н.П., Козырева Е.Ю. Проблемы профессионализации работников образования: введение в проблематику // Педагогика развития: движущие силы и практики развития: материалы 17-ой науч.-практ. конф. Красноярск: ККИПК, 2011. 298 с.</w:t>
      </w:r>
    </w:p>
    <w:p w:rsidR="00D8278F" w:rsidRDefault="00D8278F" w:rsidP="00D8278F">
      <w:pPr>
        <w:pStyle w:val="a4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Баныкина С.В., Степанов Е.И. Конфликты в современной школе: изучение и управление. М., 2012.</w:t>
      </w:r>
    </w:p>
    <w:p w:rsidR="00D8278F" w:rsidRDefault="00D8278F" w:rsidP="00D8278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Мельников А., Великанова А. Система профессионального развития педагогов: трудности перевода // Тенденции развития образования: придут ли новые учителя в школу? Материалы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Международной научно-практической конференции (15</w:t>
      </w:r>
      <w:r>
        <w:rPr>
          <w:rFonts w:ascii="Times New Roman" w:hAnsi="Times New Roman" w:cs="Times New Roman"/>
          <w:sz w:val="28"/>
          <w:szCs w:val="28"/>
        </w:rPr>
        <w:noBreakHyphen/>
        <w:t>16 февраля 2008 года). М.: Логос, 2008. С. 124</w:t>
      </w:r>
      <w:r>
        <w:rPr>
          <w:rFonts w:ascii="Times New Roman" w:hAnsi="Times New Roman" w:cs="Times New Roman"/>
          <w:sz w:val="28"/>
          <w:szCs w:val="28"/>
        </w:rPr>
        <w:noBreakHyphen/>
        <w:t>148.</w:t>
      </w:r>
    </w:p>
    <w:p w:rsidR="00D8278F" w:rsidRDefault="00D8278F" w:rsidP="00D8278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Козырева Е.Ю. Разработка кооперирующей модели конкурсов педагогических инициатив в области ИКТ // Магистерская диссертация – </w:t>
      </w:r>
      <w:r>
        <w:rPr>
          <w:rFonts w:ascii="Times New Roman" w:hAnsi="Times New Roman" w:cs="Times New Roman"/>
          <w:sz w:val="28"/>
          <w:szCs w:val="28"/>
        </w:rPr>
        <w:lastRenderedPageBreak/>
        <w:t>Центр изучения образовательной политики, программа «Коммуникации, образование, технологии». Москва, 2007.</w:t>
      </w:r>
    </w:p>
    <w:p w:rsidR="00D8278F" w:rsidRDefault="00D8278F" w:rsidP="00D8278F">
      <w:pPr>
        <w:pStyle w:val="a4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 //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>
          <w:rPr>
            <w:rStyle w:val="a3"/>
            <w:sz w:val="28"/>
            <w:szCs w:val="28"/>
          </w:rPr>
          <w:t>http://standart.edu.ru/attachment.aspx?id=371</w:t>
        </w:r>
      </w:hyperlink>
      <w:r>
        <w:rPr>
          <w:rStyle w:val="a3"/>
          <w:sz w:val="28"/>
          <w:szCs w:val="28"/>
        </w:rPr>
        <w:t>н</w:t>
      </w:r>
    </w:p>
    <w:p w:rsidR="00D8278F" w:rsidRDefault="00D8278F" w:rsidP="00D82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B64" w:rsidRDefault="008C6B64">
      <w:bookmarkStart w:id="0" w:name="_GoBack"/>
      <w:bookmarkEnd w:id="0"/>
    </w:p>
    <w:sectPr w:rsidR="008C6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59EB"/>
    <w:multiLevelType w:val="hybridMultilevel"/>
    <w:tmpl w:val="8B269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163F5"/>
    <w:multiLevelType w:val="hybridMultilevel"/>
    <w:tmpl w:val="F9BC5F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6645003"/>
    <w:multiLevelType w:val="hybridMultilevel"/>
    <w:tmpl w:val="27EC035A"/>
    <w:lvl w:ilvl="0" w:tplc="6A3CF29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A67F8A"/>
    <w:multiLevelType w:val="hybridMultilevel"/>
    <w:tmpl w:val="4EF687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EE1"/>
    <w:rsid w:val="008C6B64"/>
    <w:rsid w:val="00AC6EE1"/>
    <w:rsid w:val="00D8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8278F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D8278F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kern w:val="2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8278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D8278F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8278F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D8278F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kern w:val="2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8278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D8278F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ndart.edu.ru/attachment.aspx?id=37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2992</Words>
  <Characters>17058</Characters>
  <Application>Microsoft Office Word</Application>
  <DocSecurity>0</DocSecurity>
  <Lines>142</Lines>
  <Paragraphs>40</Paragraphs>
  <ScaleCrop>false</ScaleCrop>
  <Company>Krokoz™</Company>
  <LinksUpToDate>false</LinksUpToDate>
  <CharactersWithSpaces>20010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3</cp:revision>
  <dcterms:created xsi:type="dcterms:W3CDTF">2013-11-30T07:33:00Z</dcterms:created>
  <dcterms:modified xsi:type="dcterms:W3CDTF">2013-11-30T07:33:00Z</dcterms:modified>
</cp:coreProperties>
</file>